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C8173">
      <w:pPr>
        <w:widowControl/>
        <w:jc w:val="center"/>
        <w:outlineLvl w:val="0"/>
        <w:rPr>
          <w:rFonts w:hint="eastAsia" w:ascii="宋体" w:hAnsi="宋体" w:eastAsia="宋体" w:cs="宋体"/>
          <w:sz w:val="36"/>
          <w:szCs w:val="36"/>
        </w:rPr>
      </w:pPr>
      <w:r>
        <w:rPr>
          <w:rFonts w:hint="eastAsia" w:ascii="宋体" w:hAnsi="宋体" w:eastAsia="宋体" w:cs="宋体"/>
          <w:b/>
          <w:color w:val="auto"/>
          <w:sz w:val="36"/>
          <w:szCs w:val="36"/>
          <w:highlight w:val="none"/>
        </w:rPr>
        <w:t>合肥市妇女儿童保健中心2026年职工电影兑换券采购项目</w:t>
      </w:r>
      <w:r>
        <w:rPr>
          <w:rFonts w:hint="eastAsia" w:ascii="宋体" w:hAnsi="宋体" w:eastAsia="宋体" w:cs="宋体"/>
          <w:b/>
          <w:color w:val="auto"/>
          <w:sz w:val="36"/>
          <w:szCs w:val="36"/>
          <w:highlight w:val="none"/>
          <w:lang w:val="en-US" w:eastAsia="zh-CN"/>
        </w:rPr>
        <w:t>采购</w:t>
      </w:r>
      <w:r>
        <w:rPr>
          <w:rFonts w:hint="eastAsia" w:ascii="宋体" w:hAnsi="宋体" w:eastAsia="宋体" w:cs="宋体"/>
          <w:b/>
          <w:color w:val="auto"/>
          <w:sz w:val="36"/>
          <w:szCs w:val="36"/>
          <w:highlight w:val="none"/>
        </w:rPr>
        <w:t>需求</w:t>
      </w:r>
    </w:p>
    <w:p w14:paraId="4006CA2A">
      <w:pPr>
        <w:spacing w:line="440" w:lineRule="exact"/>
        <w:rPr>
          <w:rFonts w:hint="eastAsia" w:ascii="宋体" w:hAnsi="宋体" w:eastAsia="宋体" w:cs="宋体"/>
          <w:b/>
          <w:color w:val="auto"/>
          <w:sz w:val="24"/>
          <w:szCs w:val="24"/>
          <w:highlight w:val="none"/>
        </w:rPr>
      </w:pPr>
    </w:p>
    <w:p w14:paraId="75E294BF">
      <w:pPr>
        <w:spacing w:line="4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val="en-US" w:eastAsia="zh-CN"/>
        </w:rPr>
        <w:t>招标</w:t>
      </w:r>
      <w:r>
        <w:rPr>
          <w:rFonts w:hint="eastAsia" w:ascii="宋体" w:hAnsi="宋体" w:eastAsia="宋体" w:cs="宋体"/>
          <w:b/>
          <w:color w:val="auto"/>
          <w:sz w:val="24"/>
          <w:szCs w:val="24"/>
          <w:highlight w:val="none"/>
        </w:rPr>
        <w:t>清单</w:t>
      </w:r>
    </w:p>
    <w:tbl>
      <w:tblPr>
        <w:tblStyle w:val="7"/>
        <w:tblW w:w="865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0"/>
        <w:gridCol w:w="1920"/>
        <w:gridCol w:w="2208"/>
        <w:gridCol w:w="2712"/>
      </w:tblGrid>
      <w:tr w14:paraId="7B610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7" w:hRule="atLeast"/>
        </w:trPr>
        <w:tc>
          <w:tcPr>
            <w:tcW w:w="1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24A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19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F4B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规格、单位</w:t>
            </w:r>
          </w:p>
        </w:tc>
        <w:tc>
          <w:tcPr>
            <w:tcW w:w="22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D313E">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数量</w:t>
            </w:r>
          </w:p>
        </w:tc>
        <w:tc>
          <w:tcPr>
            <w:tcW w:w="27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0774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面值</w:t>
            </w:r>
          </w:p>
        </w:tc>
      </w:tr>
      <w:tr w14:paraId="58F2E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810" w:type="dxa"/>
            <w:tcBorders>
              <w:top w:val="nil"/>
              <w:left w:val="single" w:color="000000" w:sz="8" w:space="0"/>
              <w:bottom w:val="single" w:color="000000" w:sz="8" w:space="0"/>
              <w:right w:val="single" w:color="000000" w:sz="8" w:space="0"/>
            </w:tcBorders>
            <w:shd w:val="clear" w:color="auto" w:fill="auto"/>
            <w:vAlign w:val="center"/>
          </w:tcPr>
          <w:p w14:paraId="2A5CA90E">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电影券</w:t>
            </w:r>
          </w:p>
        </w:tc>
        <w:tc>
          <w:tcPr>
            <w:tcW w:w="1920" w:type="dxa"/>
            <w:tcBorders>
              <w:top w:val="nil"/>
              <w:left w:val="single" w:color="000000" w:sz="8" w:space="0"/>
              <w:bottom w:val="single" w:color="000000" w:sz="8" w:space="0"/>
              <w:right w:val="single" w:color="000000" w:sz="8" w:space="0"/>
            </w:tcBorders>
            <w:shd w:val="clear" w:color="auto" w:fill="auto"/>
            <w:vAlign w:val="center"/>
          </w:tcPr>
          <w:p w14:paraId="0BBE29E9">
            <w:pPr>
              <w:widowControl/>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color w:val="000000"/>
                <w:kern w:val="0"/>
                <w:sz w:val="24"/>
                <w:szCs w:val="24"/>
                <w:lang w:val="en-US" w:eastAsia="zh-CN" w:bidi="ar"/>
              </w:rPr>
              <w:t>张</w:t>
            </w:r>
          </w:p>
        </w:tc>
        <w:tc>
          <w:tcPr>
            <w:tcW w:w="22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016B43">
            <w:pPr>
              <w:widowControl/>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71（据实结算）</w:t>
            </w:r>
          </w:p>
        </w:tc>
        <w:tc>
          <w:tcPr>
            <w:tcW w:w="27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D4071">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auto"/>
                <w:kern w:val="0"/>
                <w:sz w:val="24"/>
                <w:szCs w:val="24"/>
                <w:lang w:val="en-US" w:eastAsia="zh-CN" w:bidi="ar"/>
              </w:rPr>
              <w:t>500元/张</w:t>
            </w:r>
          </w:p>
        </w:tc>
      </w:tr>
    </w:tbl>
    <w:p w14:paraId="2E904DC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val="0"/>
          <w:color w:val="auto"/>
          <w:sz w:val="24"/>
          <w:szCs w:val="24"/>
          <w:highlight w:val="none"/>
          <w:lang w:val="en-US" w:eastAsia="zh-CN"/>
        </w:rPr>
      </w:pPr>
    </w:p>
    <w:p w14:paraId="5CBE934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二、招标要求</w:t>
      </w:r>
    </w:p>
    <w:p w14:paraId="7CA2BD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（1）一般要求</w:t>
      </w:r>
    </w:p>
    <w:p w14:paraId="3838AA0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1.投标人所提供的电影</w:t>
      </w:r>
      <w:r>
        <w:rPr>
          <w:rFonts w:hint="eastAsia" w:ascii="宋体" w:hAnsi="宋体" w:eastAsia="宋体" w:cs="宋体"/>
          <w:sz w:val="24"/>
          <w:szCs w:val="24"/>
          <w:highlight w:val="none"/>
          <w:lang w:val="en-US" w:eastAsia="zh-CN"/>
        </w:rPr>
        <w:t>卡有效期至少12个月；</w:t>
      </w:r>
    </w:p>
    <w:p w14:paraId="63A8AEA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2.本次所采购的投标人可以在合肥市辖城区内（不含长丰、肥东、肥西、庐江及巢湖市）影院进行2D/3D等电影兑换，观影场次、时</w:t>
      </w:r>
      <w:bookmarkStart w:id="0" w:name="_GoBack"/>
      <w:bookmarkEnd w:id="0"/>
      <w:r>
        <w:rPr>
          <w:rFonts w:hint="eastAsia" w:ascii="宋体" w:hAnsi="宋体" w:eastAsia="宋体" w:cs="宋体"/>
          <w:sz w:val="24"/>
          <w:szCs w:val="24"/>
          <w:lang w:val="en-US" w:eastAsia="zh-CN"/>
        </w:rPr>
        <w:t>间及座次可由用户自主挑选，</w:t>
      </w:r>
      <w:r>
        <w:rPr>
          <w:rFonts w:hint="eastAsia" w:ascii="宋体" w:hAnsi="宋体" w:eastAsia="宋体" w:cs="宋体"/>
          <w:sz w:val="24"/>
          <w:szCs w:val="24"/>
          <w:u w:val="single"/>
          <w:lang w:val="en-US" w:eastAsia="zh-CN"/>
        </w:rPr>
        <w:t>不得屏蔽影院及观影场次，观影场次需与淘票票、猫眼平台保持一致</w:t>
      </w:r>
      <w:r>
        <w:rPr>
          <w:rFonts w:hint="eastAsia" w:ascii="宋体" w:hAnsi="宋体" w:eastAsia="宋体" w:cs="宋体"/>
          <w:sz w:val="24"/>
          <w:szCs w:val="24"/>
          <w:lang w:val="en-US" w:eastAsia="zh-CN"/>
        </w:rPr>
        <w:t>，不受法定节假日等假期限制，皆可正常观影；</w:t>
      </w:r>
    </w:p>
    <w:p w14:paraId="735CEB7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3.保证在服务期间线上电</w:t>
      </w:r>
      <w:r>
        <w:rPr>
          <w:rFonts w:hint="eastAsia" w:ascii="宋体" w:hAnsi="宋体" w:eastAsia="宋体" w:cs="宋体"/>
          <w:sz w:val="24"/>
          <w:szCs w:val="24"/>
          <w:u w:val="single"/>
          <w:lang w:val="en-US" w:eastAsia="zh-CN"/>
        </w:rPr>
        <w:t>影票价不能高于中国主流电商平台（如猫眼、淘票票）正常购票价格，场次保持一致，且不可出现屏蔽影院、场次</w:t>
      </w:r>
      <w:r>
        <w:rPr>
          <w:rFonts w:hint="eastAsia" w:ascii="宋体" w:hAnsi="宋体" w:eastAsia="宋体" w:cs="宋体"/>
          <w:sz w:val="24"/>
          <w:szCs w:val="24"/>
          <w:lang w:val="en-US" w:eastAsia="zh-CN"/>
        </w:rPr>
        <w:t>，导致兑换不了的情况。</w:t>
      </w:r>
    </w:p>
    <w:p w14:paraId="27316F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4.同一场次电影，用户绑卡前与绑卡后的价格不可出现价格差；不可出现展示价格与实际支付价格不符的情况，无论以何种计价单位，</w:t>
      </w:r>
      <w:r>
        <w:rPr>
          <w:rFonts w:hint="eastAsia" w:ascii="宋体" w:hAnsi="宋体" w:eastAsia="宋体" w:cs="宋体"/>
          <w:sz w:val="24"/>
          <w:szCs w:val="24"/>
          <w:u w:val="single"/>
          <w:lang w:val="en-US" w:eastAsia="zh-CN"/>
        </w:rPr>
        <w:t>可用余额与任一场次票价的换算比例必须为1:1</w:t>
      </w:r>
      <w:r>
        <w:rPr>
          <w:rFonts w:hint="eastAsia" w:ascii="宋体" w:hAnsi="宋体" w:eastAsia="宋体" w:cs="宋体"/>
          <w:sz w:val="24"/>
          <w:szCs w:val="24"/>
          <w:lang w:val="en-US" w:eastAsia="zh-CN"/>
        </w:rPr>
        <w:t>；</w:t>
      </w:r>
    </w:p>
    <w:p w14:paraId="779B93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5.中标单位有责任保证购票系统的稳定性，如出现突发系统更新或不稳定情况需及时处理，并给予说明；不得频繁出现系统不稳导致票价提高或无法正常购票等问题。</w:t>
      </w:r>
    </w:p>
    <w:p w14:paraId="719221C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以上3-5条三条需投标人出具保证函，并写明若出现上述情况的惩罚标准：单次发生违约，按照合同金额100%赔付，并3年内不得参与本单位相关福利项目。</w:t>
      </w:r>
    </w:p>
    <w:p w14:paraId="598809E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6.如果兑换券的金额最后不够电影票的金额，须允许职工自行补差价（或自行充值），且补差价（或自行充值）金额不受限制。</w:t>
      </w:r>
    </w:p>
    <w:p w14:paraId="15504D6F">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r>
        <w:rPr>
          <w:rFonts w:hint="eastAsia" w:ascii="宋体" w:hAnsi="宋体" w:eastAsia="宋体" w:cs="宋体"/>
          <w:kern w:val="2"/>
          <w:sz w:val="24"/>
          <w:szCs w:val="24"/>
          <w:lang w:val="en-US" w:eastAsia="zh-CN" w:bidi="ar-SA"/>
        </w:rPr>
        <w:t>实际供货时，各中标人须按照招标人</w:t>
      </w:r>
      <w:r>
        <w:rPr>
          <w:rFonts w:hint="eastAsia" w:ascii="宋体" w:hAnsi="宋体" w:eastAsia="宋体" w:cs="宋体"/>
          <w:kern w:val="2"/>
          <w:sz w:val="24"/>
          <w:szCs w:val="24"/>
          <w:lang w:val="en-US" w:eastAsia="zh-CN" w:bidi="ar-SA"/>
        </w:rPr>
        <w:t>实际需求提供</w:t>
      </w:r>
      <w:r>
        <w:rPr>
          <w:rFonts w:hint="eastAsia" w:ascii="宋体" w:hAnsi="宋体" w:eastAsia="宋体" w:cs="宋体"/>
          <w:kern w:val="2"/>
          <w:sz w:val="24"/>
          <w:szCs w:val="24"/>
          <w:lang w:val="en-US" w:eastAsia="zh-CN" w:bidi="ar-SA"/>
        </w:rPr>
        <w:t>电影券（数量依据招标人确定，中标单位须完全响应招标人的最终实际数量，同时投标人不得因此向招标人提出任何索赔。）。</w:t>
      </w:r>
    </w:p>
    <w:p w14:paraId="556434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8.投标人需承担由电影券订票所引起的采购人投诉并进行及时有效的处理，在1小时内能够解决问题；</w:t>
      </w:r>
    </w:p>
    <w:p w14:paraId="20269E5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9.需提供24小时热线电话咨询服务，解答的电影卡订票等相关内容，及时进行答疑解惑；</w:t>
      </w:r>
    </w:p>
    <w:p w14:paraId="2204605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（2）其他要求</w:t>
      </w:r>
    </w:p>
    <w:p w14:paraId="4458729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本项目采用统一溢价率报价，溢价率=实际每人份金额/固定单价*100%，固定单价为 500 元/人。如某供应商所报统一溢价率为 103%，其成交后，则成交供应商提供的实际每人份价值为 103%*500=515 元。结算时采购人支付成交供应商的费用为 500 元×实际发放的电影券数量。 注：1）溢价率不得低于 100%，否则响应无效；2）上述采购份数为暂定量，最终以采购人实际采购数量为准。</w:t>
      </w:r>
    </w:p>
    <w:p w14:paraId="5876F54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p>
    <w:p w14:paraId="257D21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三、评审方法和标准 </w:t>
      </w:r>
    </w:p>
    <w:p w14:paraId="4B98C4BB">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（1）总则 </w:t>
      </w:r>
    </w:p>
    <w:p w14:paraId="1C1BED40">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本项目将按照磋商文件第二章 供应商须知的相关要求及本章的规定评审。 </w:t>
      </w:r>
    </w:p>
    <w:p w14:paraId="30BD759B">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（2）评审方法 </w:t>
      </w:r>
    </w:p>
    <w:p w14:paraId="1645F830">
      <w:pPr>
        <w:keepNext w:val="0"/>
        <w:keepLines w:val="0"/>
        <w:widowControl/>
        <w:suppressLineNumbers w:val="0"/>
        <w:spacing w:line="360" w:lineRule="auto"/>
        <w:jc w:val="left"/>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2.1 初审 </w:t>
      </w:r>
    </w:p>
    <w:p w14:paraId="3E7529DD">
      <w:pPr>
        <w:keepNext w:val="0"/>
        <w:keepLines w:val="0"/>
        <w:widowControl/>
        <w:suppressLineNumbers w:val="0"/>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000000"/>
          <w:kern w:val="0"/>
          <w:sz w:val="24"/>
          <w:szCs w:val="24"/>
          <w:lang w:val="en-US" w:eastAsia="zh-CN" w:bidi="ar"/>
        </w:rPr>
        <w:t xml:space="preserve">磋商小组对供应商的响应文件进行初审，以确定其是否满足磋商文件的实质性要求。初审表如下： </w:t>
      </w:r>
    </w:p>
    <w:p w14:paraId="3EB8514B">
      <w:pPr>
        <w:adjustRightInd w:val="0"/>
        <w:snapToGrid w:val="0"/>
        <w:spacing w:line="42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初步</w:t>
      </w:r>
      <w:r>
        <w:rPr>
          <w:rFonts w:hint="eastAsia" w:ascii="宋体" w:hAnsi="宋体" w:eastAsia="宋体" w:cs="宋体"/>
          <w:b/>
          <w:bCs/>
          <w:color w:val="auto"/>
          <w:sz w:val="24"/>
          <w:szCs w:val="24"/>
          <w:highlight w:val="none"/>
        </w:rPr>
        <w:t>评审表</w:t>
      </w:r>
    </w:p>
    <w:tbl>
      <w:tblPr>
        <w:tblStyle w:val="7"/>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433"/>
        <w:gridCol w:w="7585"/>
      </w:tblGrid>
      <w:tr w14:paraId="2242F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57" w:type="dxa"/>
            <w:vAlign w:val="center"/>
          </w:tcPr>
          <w:p w14:paraId="682F605F">
            <w:pPr>
              <w:spacing w:line="240" w:lineRule="auto"/>
              <w:ind w:firstLine="4" w:firstLineChars="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33" w:type="dxa"/>
            <w:vAlign w:val="center"/>
          </w:tcPr>
          <w:p w14:paraId="7A3F0755">
            <w:pPr>
              <w:spacing w:line="240" w:lineRule="auto"/>
              <w:ind w:firstLine="4" w:firstLineChars="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7585" w:type="dxa"/>
            <w:vAlign w:val="center"/>
          </w:tcPr>
          <w:p w14:paraId="206EE889">
            <w:pPr>
              <w:spacing w:line="240" w:lineRule="auto"/>
              <w:ind w:firstLine="4" w:firstLineChars="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审查标准</w:t>
            </w:r>
          </w:p>
        </w:tc>
      </w:tr>
      <w:tr w14:paraId="6980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57" w:type="dxa"/>
            <w:vAlign w:val="center"/>
          </w:tcPr>
          <w:p w14:paraId="3BB32A2D">
            <w:pPr>
              <w:spacing w:line="240" w:lineRule="auto"/>
              <w:ind w:firstLine="4" w:firstLineChars="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33" w:type="dxa"/>
            <w:vAlign w:val="center"/>
          </w:tcPr>
          <w:p w14:paraId="29358017">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w:t>
            </w:r>
          </w:p>
        </w:tc>
        <w:tc>
          <w:tcPr>
            <w:tcW w:w="7585" w:type="dxa"/>
            <w:vAlign w:val="center"/>
          </w:tcPr>
          <w:p w14:paraId="6B940C6A">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投标人须为独立法人，提供有效的营业执照，并加盖公章。</w:t>
            </w:r>
          </w:p>
        </w:tc>
      </w:tr>
      <w:tr w14:paraId="517D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57" w:type="dxa"/>
            <w:vAlign w:val="center"/>
          </w:tcPr>
          <w:p w14:paraId="546E2C1B">
            <w:pPr>
              <w:spacing w:line="240" w:lineRule="auto"/>
              <w:ind w:firstLine="4" w:firstLineChars="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33" w:type="dxa"/>
            <w:vAlign w:val="center"/>
          </w:tcPr>
          <w:p w14:paraId="01C51BF8">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业绩</w:t>
            </w:r>
          </w:p>
        </w:tc>
        <w:tc>
          <w:tcPr>
            <w:tcW w:w="7585" w:type="dxa"/>
            <w:vAlign w:val="center"/>
          </w:tcPr>
          <w:p w14:paraId="6CEB9097">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投标人近三年（2022年4月1日以后），至少具有一项类似业绩（以合同签订时间为准，提供合同复印件并加盖公章）。</w:t>
            </w:r>
          </w:p>
        </w:tc>
      </w:tr>
      <w:tr w14:paraId="5FAD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57" w:type="dxa"/>
            <w:vAlign w:val="center"/>
          </w:tcPr>
          <w:p w14:paraId="0FD015FB">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433" w:type="dxa"/>
            <w:vAlign w:val="center"/>
          </w:tcPr>
          <w:p w14:paraId="4B61FD02">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合作资格</w:t>
            </w:r>
          </w:p>
        </w:tc>
        <w:tc>
          <w:tcPr>
            <w:tcW w:w="7585" w:type="dxa"/>
            <w:vAlign w:val="center"/>
          </w:tcPr>
          <w:p w14:paraId="76BAB00B">
            <w:pPr>
              <w:spacing w:line="24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参与投标的企业，应具备多家影院签署的合作资格</w:t>
            </w:r>
            <w:r>
              <w:rPr>
                <w:rFonts w:hint="eastAsia" w:ascii="宋体" w:hAnsi="宋体" w:eastAsia="宋体" w:cs="宋体"/>
                <w:color w:val="auto"/>
                <w:sz w:val="24"/>
                <w:szCs w:val="24"/>
                <w:highlight w:val="none"/>
                <w:lang w:val="en-US" w:eastAsia="zh-CN"/>
              </w:rPr>
              <w:t>或淘票票猫眼合作</w:t>
            </w:r>
            <w:r>
              <w:rPr>
                <w:rFonts w:hint="eastAsia" w:ascii="宋体" w:hAnsi="宋体" w:eastAsia="宋体" w:cs="宋体"/>
                <w:color w:val="auto"/>
                <w:sz w:val="24"/>
                <w:szCs w:val="24"/>
                <w:highlight w:val="none"/>
                <w:lang w:val="en-US" w:eastAsia="zh-CN"/>
              </w:rPr>
              <w:t>协议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提供相关的合同或协议等合作证明材料</w:t>
            </w:r>
            <w:r>
              <w:rPr>
                <w:rFonts w:hint="eastAsia" w:ascii="宋体" w:hAnsi="宋体" w:eastAsia="宋体" w:cs="宋体"/>
                <w:color w:val="auto"/>
                <w:sz w:val="24"/>
                <w:szCs w:val="24"/>
                <w:highlight w:val="none"/>
                <w:lang w:eastAsia="zh-CN"/>
              </w:rPr>
              <w:t>）</w:t>
            </w:r>
          </w:p>
        </w:tc>
      </w:tr>
      <w:tr w14:paraId="7846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57" w:type="dxa"/>
            <w:vAlign w:val="center"/>
          </w:tcPr>
          <w:p w14:paraId="64EF45FC">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1433" w:type="dxa"/>
            <w:vAlign w:val="center"/>
          </w:tcPr>
          <w:p w14:paraId="0FEB797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承诺书</w:t>
            </w:r>
          </w:p>
        </w:tc>
        <w:tc>
          <w:tcPr>
            <w:tcW w:w="7585" w:type="dxa"/>
            <w:vAlign w:val="center"/>
          </w:tcPr>
          <w:p w14:paraId="4514BF1B">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投标单位须提供以下承诺书，逐条承诺：</w:t>
            </w:r>
          </w:p>
          <w:p w14:paraId="3EBC1B6E">
            <w:pPr>
              <w:spacing w:line="240" w:lineRule="auto"/>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投标人必须未被我省地级市（含）以上公共资源交易管理部门限制投标（禁止期内）；</w:t>
            </w:r>
          </w:p>
          <w:p w14:paraId="3FA0A0D1">
            <w:pPr>
              <w:spacing w:line="240" w:lineRule="auto"/>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2）提供的产品或服务符合国家、行业标准及</w:t>
            </w:r>
            <w:r>
              <w:rPr>
                <w:rFonts w:hint="eastAsia" w:ascii="宋体" w:hAnsi="宋体" w:eastAsia="宋体" w:cs="宋体"/>
                <w:color w:val="auto"/>
                <w:sz w:val="24"/>
                <w:szCs w:val="24"/>
                <w:highlight w:val="none"/>
                <w:lang w:val="en-US" w:eastAsia="zh-CN"/>
              </w:rPr>
              <w:t>本公司</w:t>
            </w:r>
            <w:r>
              <w:rPr>
                <w:rFonts w:hint="eastAsia" w:ascii="宋体" w:hAnsi="宋体" w:eastAsia="宋体" w:cs="宋体"/>
                <w:color w:val="auto"/>
                <w:sz w:val="24"/>
                <w:szCs w:val="24"/>
                <w:highlight w:val="none"/>
                <w:lang w:val="zh-CN" w:eastAsia="zh-CN"/>
              </w:rPr>
              <w:t>要求；</w:t>
            </w:r>
          </w:p>
          <w:p w14:paraId="0778FC0F">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3）在合肥市有实体办公地点，有良好的社会信誉、完善的售后服务；愿意且有能力为</w:t>
            </w:r>
            <w:r>
              <w:rPr>
                <w:rFonts w:hint="eastAsia" w:ascii="宋体" w:hAnsi="宋体" w:eastAsia="宋体" w:cs="宋体"/>
                <w:color w:val="auto"/>
                <w:sz w:val="24"/>
                <w:szCs w:val="24"/>
                <w:highlight w:val="none"/>
                <w:lang w:val="en-US" w:eastAsia="zh-CN"/>
              </w:rPr>
              <w:t>本公司</w:t>
            </w:r>
            <w:r>
              <w:rPr>
                <w:rFonts w:hint="eastAsia" w:ascii="宋体" w:hAnsi="宋体" w:eastAsia="宋体" w:cs="宋体"/>
                <w:color w:val="auto"/>
                <w:sz w:val="24"/>
                <w:szCs w:val="24"/>
                <w:highlight w:val="none"/>
                <w:lang w:val="zh-CN" w:eastAsia="zh-CN"/>
              </w:rPr>
              <w:t>提供产品或服务，并接受</w:t>
            </w:r>
            <w:r>
              <w:rPr>
                <w:rFonts w:hint="eastAsia" w:ascii="宋体" w:hAnsi="宋体" w:eastAsia="宋体" w:cs="宋体"/>
                <w:color w:val="auto"/>
                <w:sz w:val="24"/>
                <w:szCs w:val="24"/>
                <w:highlight w:val="none"/>
                <w:lang w:val="en-US" w:eastAsia="zh-CN"/>
              </w:rPr>
              <w:t>本公司</w:t>
            </w:r>
            <w:r>
              <w:rPr>
                <w:rFonts w:hint="eastAsia" w:ascii="宋体" w:hAnsi="宋体" w:eastAsia="宋体" w:cs="宋体"/>
                <w:color w:val="auto"/>
                <w:sz w:val="24"/>
                <w:szCs w:val="24"/>
                <w:highlight w:val="none"/>
                <w:lang w:val="zh-CN" w:eastAsia="zh-CN"/>
              </w:rPr>
              <w:t>监督管理。</w:t>
            </w:r>
          </w:p>
        </w:tc>
      </w:tr>
      <w:tr w14:paraId="1A4C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57" w:type="dxa"/>
            <w:vAlign w:val="center"/>
          </w:tcPr>
          <w:p w14:paraId="314AAFC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433" w:type="dxa"/>
            <w:vAlign w:val="center"/>
          </w:tcPr>
          <w:p w14:paraId="451FFFD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保证函</w:t>
            </w:r>
          </w:p>
        </w:tc>
        <w:tc>
          <w:tcPr>
            <w:tcW w:w="7585" w:type="dxa"/>
            <w:vAlign w:val="center"/>
          </w:tcPr>
          <w:p w14:paraId="074E9242">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投标单位须根据项目需求书中的一般要求第3-5条出具保证函，并写明相应的惩罚标准。</w:t>
            </w:r>
          </w:p>
        </w:tc>
      </w:tr>
      <w:tr w14:paraId="4B64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57" w:type="dxa"/>
            <w:vAlign w:val="center"/>
          </w:tcPr>
          <w:p w14:paraId="7ED144D7">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433" w:type="dxa"/>
            <w:vAlign w:val="center"/>
          </w:tcPr>
          <w:p w14:paraId="4B0A8E31">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诚信截图</w:t>
            </w:r>
          </w:p>
        </w:tc>
        <w:tc>
          <w:tcPr>
            <w:tcW w:w="7585" w:type="dxa"/>
            <w:vAlign w:val="center"/>
          </w:tcPr>
          <w:p w14:paraId="6E7F5D30">
            <w:pPr>
              <w:spacing w:line="24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lang w:val="zh-CN" w:eastAsia="zh-CN" w:bidi="ar-SA"/>
              </w:rPr>
              <w:t>在国家企业信用信息公示系统（http://www.gsxt.gov.cn）中未被列入严重违法失信企业名单；在“信用中国”网站（http://www.creditchina.gov.cn）中未被列入失信被执行人名单</w:t>
            </w:r>
            <w:r>
              <w:rPr>
                <w:rFonts w:hint="eastAsia" w:ascii="宋体" w:hAnsi="宋体" w:eastAsia="宋体" w:cs="宋体"/>
                <w:color w:val="auto"/>
                <w:kern w:val="0"/>
                <w:sz w:val="24"/>
                <w:szCs w:val="24"/>
                <w:highlight w:val="none"/>
                <w:lang w:val="zh-CN" w:eastAsia="zh-CN" w:bidi="ar-SA"/>
              </w:rPr>
              <w:t>。（</w:t>
            </w:r>
            <w:r>
              <w:rPr>
                <w:rFonts w:hint="eastAsia" w:ascii="宋体" w:hAnsi="宋体" w:eastAsia="宋体" w:cs="宋体"/>
                <w:color w:val="auto"/>
                <w:kern w:val="0"/>
                <w:sz w:val="24"/>
                <w:szCs w:val="24"/>
                <w:highlight w:val="none"/>
                <w:lang w:val="en-US" w:eastAsia="zh-CN" w:bidi="ar-SA"/>
              </w:rPr>
              <w:t>提供相应官网截图</w:t>
            </w:r>
            <w:r>
              <w:rPr>
                <w:rFonts w:hint="eastAsia" w:ascii="宋体" w:hAnsi="宋体" w:eastAsia="宋体" w:cs="宋体"/>
                <w:color w:val="auto"/>
                <w:kern w:val="0"/>
                <w:sz w:val="24"/>
                <w:szCs w:val="24"/>
                <w:highlight w:val="none"/>
                <w:lang w:val="zh-CN" w:eastAsia="zh-CN" w:bidi="ar-SA"/>
              </w:rPr>
              <w:t>）</w:t>
            </w:r>
          </w:p>
        </w:tc>
      </w:tr>
      <w:tr w14:paraId="4310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57" w:type="dxa"/>
            <w:vAlign w:val="center"/>
          </w:tcPr>
          <w:p w14:paraId="1E1F26FE">
            <w:pPr>
              <w:spacing w:line="240" w:lineRule="auto"/>
              <w:ind w:firstLine="4" w:firstLineChars="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1433" w:type="dxa"/>
            <w:vAlign w:val="center"/>
          </w:tcPr>
          <w:p w14:paraId="1591D9F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7585" w:type="dxa"/>
            <w:vAlign w:val="center"/>
          </w:tcPr>
          <w:p w14:paraId="0B28C830">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响应招标文件中其他实质性条款。</w:t>
            </w:r>
          </w:p>
        </w:tc>
      </w:tr>
    </w:tbl>
    <w:p w14:paraId="76186C6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以上条款作为必要条件，要求的资料必须放在投标文件中。有任意一项评审不通过即为初步审查不通过，其投标文件不进入下一步评审。</w:t>
      </w:r>
    </w:p>
    <w:p w14:paraId="5B22A29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2.2 综合评分 </w:t>
      </w:r>
    </w:p>
    <w:p w14:paraId="11ABB3E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 磋商小组按照下表对进入综合评分的所有供应商的响应文件进行综合评分。</w:t>
      </w:r>
    </w:p>
    <w:p w14:paraId="5D8115D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2.2.2 本项目综合评分满分为 100 分，其中：技术资信分值占总分值的权重为 90%，价格分值占总分值的权重为 10%。具体评分细则如下： </w:t>
      </w:r>
    </w:p>
    <w:p w14:paraId="6A3B7913">
      <w:pPr>
        <w:keepNext w:val="0"/>
        <w:keepLines w:val="0"/>
        <w:widowControl/>
        <w:suppressLineNumbers w:val="0"/>
        <w:jc w:val="both"/>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详细评审表</w:t>
      </w:r>
    </w:p>
    <w:tbl>
      <w:tblPr>
        <w:tblStyle w:val="7"/>
        <w:tblpPr w:leftFromText="180" w:rightFromText="180" w:vertAnchor="text" w:horzAnchor="page" w:tblpXSpec="center" w:tblpY="220"/>
        <w:tblOverlap w:val="never"/>
        <w:tblW w:w="10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18"/>
        <w:gridCol w:w="6600"/>
        <w:gridCol w:w="1109"/>
      </w:tblGrid>
      <w:tr w14:paraId="5D46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Merge w:val="restart"/>
            <w:vAlign w:val="center"/>
          </w:tcPr>
          <w:p w14:paraId="16CEB5E9">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技术资信分</w:t>
            </w:r>
          </w:p>
          <w:p w14:paraId="6BD3167D">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（90分）</w:t>
            </w:r>
          </w:p>
        </w:tc>
        <w:tc>
          <w:tcPr>
            <w:tcW w:w="1718" w:type="dxa"/>
            <w:vAlign w:val="center"/>
          </w:tcPr>
          <w:p w14:paraId="1ECB7586">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评标项目</w:t>
            </w:r>
          </w:p>
        </w:tc>
        <w:tc>
          <w:tcPr>
            <w:tcW w:w="6600" w:type="dxa"/>
            <w:vAlign w:val="center"/>
          </w:tcPr>
          <w:p w14:paraId="5B5F3A0B">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评分要求</w:t>
            </w:r>
          </w:p>
        </w:tc>
        <w:tc>
          <w:tcPr>
            <w:tcW w:w="1109" w:type="dxa"/>
            <w:vAlign w:val="center"/>
          </w:tcPr>
          <w:p w14:paraId="6F056D83">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得分</w:t>
            </w:r>
          </w:p>
        </w:tc>
      </w:tr>
      <w:tr w14:paraId="53FD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92" w:type="dxa"/>
            <w:vMerge w:val="continue"/>
            <w:vAlign w:val="center"/>
          </w:tcPr>
          <w:p w14:paraId="60CDB218">
            <w:pPr>
              <w:spacing w:line="240" w:lineRule="auto"/>
              <w:ind w:firstLine="4" w:firstLineChars="2"/>
              <w:jc w:val="center"/>
              <w:rPr>
                <w:rFonts w:hint="eastAsia" w:ascii="宋体" w:hAnsi="宋体" w:eastAsia="宋体" w:cs="宋体"/>
                <w:color w:val="auto"/>
                <w:sz w:val="24"/>
                <w:szCs w:val="24"/>
                <w:highlight w:val="none"/>
                <w:lang w:val="en-US" w:eastAsia="zh-CN"/>
              </w:rPr>
            </w:pPr>
          </w:p>
        </w:tc>
        <w:tc>
          <w:tcPr>
            <w:tcW w:w="1718" w:type="dxa"/>
            <w:vAlign w:val="center"/>
          </w:tcPr>
          <w:p w14:paraId="7A446645">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供应商资质</w:t>
            </w:r>
          </w:p>
          <w:p w14:paraId="423122D4">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6600" w:type="dxa"/>
            <w:vAlign w:val="center"/>
          </w:tcPr>
          <w:p w14:paraId="16DDDADA">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根据投标人风险抵抗能力评分，企业注册实缴资金100-500万元（含）得2分，500-1000万元（含）得4分，1000-3000万元（含）得6分，3000-4000万元（含）得8分，4000万元以上得10分，注册实缴资金少于100万元不得分。</w:t>
            </w:r>
          </w:p>
        </w:tc>
        <w:tc>
          <w:tcPr>
            <w:tcW w:w="1109" w:type="dxa"/>
            <w:vAlign w:val="center"/>
          </w:tcPr>
          <w:p w14:paraId="14A157EE">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0-10分</w:t>
            </w:r>
          </w:p>
        </w:tc>
      </w:tr>
      <w:tr w14:paraId="0D43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92" w:type="dxa"/>
            <w:vMerge w:val="continue"/>
            <w:vAlign w:val="center"/>
          </w:tcPr>
          <w:p w14:paraId="20EE7B5A">
            <w:pPr>
              <w:spacing w:line="240" w:lineRule="auto"/>
              <w:ind w:firstLine="4" w:firstLineChars="2"/>
              <w:jc w:val="center"/>
              <w:rPr>
                <w:rFonts w:hint="eastAsia" w:ascii="宋体" w:hAnsi="宋体" w:eastAsia="宋体" w:cs="宋体"/>
                <w:color w:val="auto"/>
                <w:sz w:val="24"/>
                <w:szCs w:val="24"/>
                <w:highlight w:val="none"/>
                <w:lang w:val="en-US" w:eastAsia="zh-CN"/>
              </w:rPr>
            </w:pPr>
          </w:p>
        </w:tc>
        <w:tc>
          <w:tcPr>
            <w:tcW w:w="1718" w:type="dxa"/>
            <w:vAlign w:val="center"/>
          </w:tcPr>
          <w:p w14:paraId="26166B64">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企业综合实力</w:t>
            </w:r>
          </w:p>
          <w:p w14:paraId="531191DF">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6600" w:type="dxa"/>
            <w:vAlign w:val="top"/>
          </w:tcPr>
          <w:p w14:paraId="0262AE66">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评标委员会根据投标人的财务状况、社会信誉、口碑、获奖情况、经营状况、智能化程度等。进行综合评价优7＜F≤ 10 分，良好 4＜F≤7 分，一般得0＜F≤4 分。</w:t>
            </w:r>
          </w:p>
          <w:p w14:paraId="0F6ED3D9">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注：投标文件中须提供近 3 年经审计的财务报告、企业简介和投标主体所拥有的在有效期内的相关证件复印件。未提供不得分。</w:t>
            </w:r>
          </w:p>
        </w:tc>
        <w:tc>
          <w:tcPr>
            <w:tcW w:w="1109" w:type="dxa"/>
            <w:vAlign w:val="center"/>
          </w:tcPr>
          <w:p w14:paraId="6DB23D04">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0-10分</w:t>
            </w:r>
          </w:p>
        </w:tc>
      </w:tr>
      <w:tr w14:paraId="216B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92" w:type="dxa"/>
            <w:vMerge w:val="continue"/>
            <w:vAlign w:val="center"/>
          </w:tcPr>
          <w:p w14:paraId="401D75FE">
            <w:pPr>
              <w:spacing w:line="240" w:lineRule="auto"/>
              <w:ind w:firstLine="4" w:firstLineChars="2"/>
              <w:jc w:val="center"/>
              <w:rPr>
                <w:rFonts w:hint="eastAsia" w:ascii="宋体" w:hAnsi="宋体" w:eastAsia="宋体" w:cs="宋体"/>
                <w:color w:val="auto"/>
                <w:sz w:val="24"/>
                <w:szCs w:val="24"/>
                <w:highlight w:val="none"/>
                <w:lang w:val="en-US" w:eastAsia="zh-CN"/>
              </w:rPr>
            </w:pPr>
          </w:p>
        </w:tc>
        <w:tc>
          <w:tcPr>
            <w:tcW w:w="1718" w:type="dxa"/>
            <w:vAlign w:val="center"/>
          </w:tcPr>
          <w:p w14:paraId="7C5CA86F">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体系证书</w:t>
            </w:r>
          </w:p>
          <w:p w14:paraId="016FDD4F">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6600" w:type="dxa"/>
            <w:vAlign w:val="center"/>
          </w:tcPr>
          <w:p w14:paraId="5523DCF9">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对投标人体系认证持有情况进行评估，投标人每提供以下认证证书中的一种，得1分，满分5分：</w:t>
            </w:r>
          </w:p>
          <w:p w14:paraId="7F66F5D0">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1.ISO9001质量管理体系证书</w:t>
            </w:r>
          </w:p>
          <w:p w14:paraId="4297C997">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2.ISO14001环境管理体系证书</w:t>
            </w:r>
          </w:p>
          <w:p w14:paraId="76DA5468">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3.ISO22000食品安全管理体系认证证书</w:t>
            </w:r>
          </w:p>
          <w:p w14:paraId="1CC5CF34">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4.ISO27001信息安全管理体系认证证书</w:t>
            </w:r>
          </w:p>
          <w:p w14:paraId="7990D3DC">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5.ISO45000职业健康安全管理体系认证证书</w:t>
            </w:r>
          </w:p>
          <w:p w14:paraId="180B58AB">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注：须提供各证书证明，未提供不得分。</w:t>
            </w:r>
          </w:p>
        </w:tc>
        <w:tc>
          <w:tcPr>
            <w:tcW w:w="1109" w:type="dxa"/>
            <w:vAlign w:val="center"/>
          </w:tcPr>
          <w:p w14:paraId="71D13B40">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0-5分</w:t>
            </w:r>
          </w:p>
        </w:tc>
      </w:tr>
      <w:tr w14:paraId="5CB5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92" w:type="dxa"/>
            <w:vMerge w:val="continue"/>
            <w:vAlign w:val="center"/>
          </w:tcPr>
          <w:p w14:paraId="2E76C838">
            <w:pPr>
              <w:spacing w:line="240" w:lineRule="auto"/>
              <w:ind w:firstLine="4" w:firstLineChars="2"/>
              <w:jc w:val="center"/>
              <w:rPr>
                <w:rFonts w:hint="eastAsia" w:ascii="宋体" w:hAnsi="宋体" w:eastAsia="宋体" w:cs="宋体"/>
                <w:color w:val="auto"/>
                <w:sz w:val="24"/>
                <w:szCs w:val="24"/>
                <w:highlight w:val="none"/>
                <w:lang w:val="en-US" w:eastAsia="zh-CN"/>
              </w:rPr>
            </w:pPr>
          </w:p>
        </w:tc>
        <w:tc>
          <w:tcPr>
            <w:tcW w:w="1718" w:type="dxa"/>
            <w:vAlign w:val="center"/>
          </w:tcPr>
          <w:p w14:paraId="5240D5DB">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供应商业绩</w:t>
            </w:r>
          </w:p>
          <w:p w14:paraId="7B4ABB8B">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6600" w:type="dxa"/>
            <w:vAlign w:val="center"/>
          </w:tcPr>
          <w:p w14:paraId="0967AF16">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投标人自（2022年4月1日以后），投标人每提供一份单个电影卡（券）合同金额不少于20万</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类似业绩的，每份合同得2分，本项满分10分。</w:t>
            </w:r>
          </w:p>
          <w:p w14:paraId="5CA4C5EB">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注：提供合同或结算明细复印件（复印件主要内容清晰），合同中无法体现合同金额、签订时间等关键评审因素的，须另附业主方（合同甲方）出具的证明材料， 否则不予认可。未提供不得分。</w:t>
            </w:r>
          </w:p>
        </w:tc>
        <w:tc>
          <w:tcPr>
            <w:tcW w:w="1109" w:type="dxa"/>
            <w:vAlign w:val="center"/>
          </w:tcPr>
          <w:p w14:paraId="5BFDFA72">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0-10分</w:t>
            </w:r>
          </w:p>
        </w:tc>
      </w:tr>
      <w:tr w14:paraId="703C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92" w:type="dxa"/>
            <w:vMerge w:val="continue"/>
            <w:vAlign w:val="center"/>
          </w:tcPr>
          <w:p w14:paraId="65F9DC94">
            <w:pPr>
              <w:spacing w:line="240" w:lineRule="auto"/>
              <w:ind w:firstLine="4" w:firstLineChars="2"/>
              <w:jc w:val="center"/>
              <w:rPr>
                <w:rFonts w:hint="eastAsia" w:ascii="宋体" w:hAnsi="宋体" w:eastAsia="宋体" w:cs="宋体"/>
                <w:color w:val="auto"/>
                <w:sz w:val="24"/>
                <w:szCs w:val="24"/>
                <w:highlight w:val="none"/>
                <w:lang w:val="en-US" w:eastAsia="zh-CN"/>
              </w:rPr>
            </w:pPr>
          </w:p>
        </w:tc>
        <w:tc>
          <w:tcPr>
            <w:tcW w:w="1718" w:type="dxa"/>
            <w:vAlign w:val="center"/>
          </w:tcPr>
          <w:p w14:paraId="64B4DF7E">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电影卡使用范围</w:t>
            </w:r>
          </w:p>
          <w:p w14:paraId="1FC4B221">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p w14:paraId="3A2E7ABA">
            <w:pPr>
              <w:spacing w:line="240" w:lineRule="auto"/>
              <w:ind w:firstLine="4" w:firstLineChars="2"/>
              <w:jc w:val="center"/>
              <w:rPr>
                <w:rFonts w:hint="eastAsia" w:ascii="宋体" w:hAnsi="宋体" w:eastAsia="宋体" w:cs="宋体"/>
                <w:color w:val="auto"/>
                <w:sz w:val="24"/>
                <w:szCs w:val="24"/>
                <w:highlight w:val="none"/>
                <w:lang w:val="en-US" w:eastAsia="zh-CN"/>
              </w:rPr>
            </w:pPr>
          </w:p>
        </w:tc>
        <w:tc>
          <w:tcPr>
            <w:tcW w:w="6600" w:type="dxa"/>
            <w:vAlign w:val="center"/>
          </w:tcPr>
          <w:p w14:paraId="2F72F267">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根据投标人电影卡在合肥市（不含合肥市所辖县城）可使用影城门店数量进行打分，提供的电影门店数量： </w:t>
            </w:r>
          </w:p>
          <w:p w14:paraId="70D8958B">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30 家&lt;影院数量≤45 家，得 5 分； </w:t>
            </w:r>
          </w:p>
          <w:p w14:paraId="412B3AE2">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45 家&lt;影院数量≤60 家，得 10 分； </w:t>
            </w:r>
          </w:p>
          <w:p w14:paraId="3DA84550">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影院数量 60 家以上，得 15 分； </w:t>
            </w:r>
          </w:p>
          <w:p w14:paraId="0F24E74E">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注：1、需至少提供3家与影院签订的合作合同复印件或提供猫眼、淘票票票务平台合作合同复印件；2、需提供影院资源情况列表（含名称、地址、联系方式），未提供不得分。</w:t>
            </w:r>
          </w:p>
        </w:tc>
        <w:tc>
          <w:tcPr>
            <w:tcW w:w="1109" w:type="dxa"/>
            <w:vAlign w:val="center"/>
          </w:tcPr>
          <w:p w14:paraId="6271925D">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0-15分</w:t>
            </w:r>
          </w:p>
        </w:tc>
      </w:tr>
      <w:tr w14:paraId="7386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92" w:type="dxa"/>
            <w:vMerge w:val="continue"/>
            <w:vAlign w:val="center"/>
          </w:tcPr>
          <w:p w14:paraId="7C6C2EB4">
            <w:pPr>
              <w:spacing w:line="240" w:lineRule="auto"/>
              <w:ind w:firstLine="4" w:firstLineChars="2"/>
              <w:jc w:val="center"/>
              <w:rPr>
                <w:rFonts w:hint="eastAsia" w:ascii="宋体" w:hAnsi="宋体" w:eastAsia="宋体" w:cs="宋体"/>
                <w:color w:val="auto"/>
                <w:sz w:val="24"/>
                <w:szCs w:val="24"/>
                <w:highlight w:val="none"/>
                <w:lang w:val="en-US" w:eastAsia="zh-CN"/>
              </w:rPr>
            </w:pPr>
          </w:p>
        </w:tc>
        <w:tc>
          <w:tcPr>
            <w:tcW w:w="1718" w:type="dxa"/>
            <w:vAlign w:val="center"/>
          </w:tcPr>
          <w:p w14:paraId="76FF1214">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服务方案和承诺</w:t>
            </w:r>
          </w:p>
          <w:p w14:paraId="0F65AF30">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6600" w:type="dxa"/>
            <w:shd w:val="clear" w:color="auto" w:fill="auto"/>
            <w:vAlign w:val="center"/>
          </w:tcPr>
          <w:p w14:paraId="67530F4E">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1.策划方案清晰，有创意，切合主题，符合实际；</w:t>
            </w:r>
          </w:p>
          <w:p w14:paraId="3E4E3852">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2.服务方案设计与管理周到齐全；</w:t>
            </w:r>
          </w:p>
          <w:p w14:paraId="402C9FB9">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3.安全预案科学合理，实施性强</w:t>
            </w:r>
            <w:r>
              <w:rPr>
                <w:rFonts w:hint="eastAsia" w:ascii="宋体" w:hAnsi="宋体" w:cs="宋体"/>
                <w:color w:val="auto"/>
                <w:sz w:val="24"/>
                <w:szCs w:val="24"/>
                <w:highlight w:val="none"/>
                <w:lang w:val="en-US" w:eastAsia="zh-CN"/>
              </w:rPr>
              <w:t>；</w:t>
            </w:r>
          </w:p>
          <w:p w14:paraId="6865C6D1">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4.供应商所提供的电影券兑换票价不得高于猫眼、淘票票平台票价，并提供承诺函及对应惩罚措施。</w:t>
            </w:r>
          </w:p>
          <w:p w14:paraId="429B2BCF">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如发现提供材料不实，拉黑供应商3年投标资格。由评标委员会根据投标人提供的服务方案的全面性、完善性、可行性、本地化服务及供货及时有效性等情况酌情评分，优20～15分；良15～10分；一般10～5分；差1分。未提供不得分。</w:t>
            </w:r>
          </w:p>
        </w:tc>
        <w:tc>
          <w:tcPr>
            <w:tcW w:w="1109" w:type="dxa"/>
            <w:vAlign w:val="center"/>
          </w:tcPr>
          <w:p w14:paraId="794111C6">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0-10分</w:t>
            </w:r>
          </w:p>
        </w:tc>
      </w:tr>
      <w:tr w14:paraId="76A4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92" w:type="dxa"/>
            <w:vMerge w:val="continue"/>
            <w:vAlign w:val="center"/>
          </w:tcPr>
          <w:p w14:paraId="29A1E7FC">
            <w:pPr>
              <w:spacing w:line="240" w:lineRule="auto"/>
              <w:ind w:firstLine="4" w:firstLineChars="2"/>
              <w:jc w:val="center"/>
              <w:rPr>
                <w:rFonts w:hint="eastAsia" w:ascii="宋体" w:hAnsi="宋体" w:eastAsia="宋体" w:cs="宋体"/>
                <w:color w:val="auto"/>
                <w:sz w:val="24"/>
                <w:szCs w:val="24"/>
                <w:highlight w:val="none"/>
                <w:lang w:val="en-US" w:eastAsia="zh-CN"/>
              </w:rPr>
            </w:pPr>
          </w:p>
        </w:tc>
        <w:tc>
          <w:tcPr>
            <w:tcW w:w="1718" w:type="dxa"/>
            <w:vAlign w:val="center"/>
          </w:tcPr>
          <w:p w14:paraId="6AA554CF">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售后服务承诺</w:t>
            </w:r>
          </w:p>
          <w:p w14:paraId="03E22D91">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6600" w:type="dxa"/>
            <w:shd w:val="clear" w:color="auto" w:fill="auto"/>
            <w:vAlign w:val="center"/>
          </w:tcPr>
          <w:p w14:paraId="0935BF27">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从服务响应时间、提供有关咨询、查询服务、出现投诉处理等方面进行综合评审：</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服务响应时间、投诉处理及对提供有关咨询、查询服务安排及时、出现投诉处理详尽、合理，得10分；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服务响应时间、投诉处理及对提供有关咨询、查询服务安排基本合理可行，出现投诉处理基本满足用户需求的，5分；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服务响应时间、投诉处理及对提供有关咨询、查询服务安排不够科学，出现投诉处理不可行得1分。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没有售后服务承诺得0分。</w:t>
            </w:r>
          </w:p>
        </w:tc>
        <w:tc>
          <w:tcPr>
            <w:tcW w:w="1109" w:type="dxa"/>
            <w:vAlign w:val="center"/>
          </w:tcPr>
          <w:p w14:paraId="0093ED79">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0-10分</w:t>
            </w:r>
          </w:p>
        </w:tc>
      </w:tr>
      <w:tr w14:paraId="0C30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92" w:type="dxa"/>
            <w:vMerge w:val="continue"/>
            <w:vAlign w:val="center"/>
          </w:tcPr>
          <w:p w14:paraId="320463DF">
            <w:pPr>
              <w:spacing w:line="240" w:lineRule="auto"/>
              <w:ind w:firstLine="4" w:firstLineChars="2"/>
              <w:jc w:val="center"/>
              <w:rPr>
                <w:rFonts w:hint="eastAsia" w:ascii="宋体" w:hAnsi="宋体" w:eastAsia="宋体" w:cs="宋体"/>
                <w:color w:val="auto"/>
                <w:sz w:val="24"/>
                <w:szCs w:val="24"/>
                <w:highlight w:val="none"/>
                <w:lang w:val="en-US" w:eastAsia="zh-CN"/>
              </w:rPr>
            </w:pPr>
          </w:p>
        </w:tc>
        <w:tc>
          <w:tcPr>
            <w:tcW w:w="1718" w:type="dxa"/>
            <w:vAlign w:val="center"/>
          </w:tcPr>
          <w:p w14:paraId="31F2E1FC">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增值服务</w:t>
            </w:r>
          </w:p>
          <w:p w14:paraId="2A30CDE7">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（20分）</w:t>
            </w:r>
          </w:p>
        </w:tc>
        <w:tc>
          <w:tcPr>
            <w:tcW w:w="6600" w:type="dxa"/>
            <w:shd w:val="clear" w:color="auto" w:fill="auto"/>
            <w:vAlign w:val="center"/>
          </w:tcPr>
          <w:p w14:paraId="5200DF4C">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根据供应商提供以下服务情形进行评分： </w:t>
            </w:r>
          </w:p>
          <w:p w14:paraId="15C4F8F2">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1、提供餐饮美食服务，品牌至少支持老乡鸡、麦当劳、肯德基，不支持以上品牌不得分；</w:t>
            </w:r>
          </w:p>
          <w:p w14:paraId="2093DCBC">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2、提供影音会员兑换，品牌支持爱奇艺、优酷视频、腾讯视频、芒果 TV，不支持以上品牌不得分；</w:t>
            </w:r>
          </w:p>
          <w:p w14:paraId="59A332CB">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3、提供线上商城购买相关食品等并支持全国配送服务，提供商品价格不高于京东自营价的保价承诺，不提供承诺不得分；</w:t>
            </w:r>
          </w:p>
          <w:p w14:paraId="73AB2520">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4、提供线下蛋糕门店使用，品牌至少支持超港、仟吉等三家以上，不支持以上品牌不得分；</w:t>
            </w:r>
          </w:p>
          <w:p w14:paraId="157D3459">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5、提供线下水果门店使用，品牌至少支持百果园或鲜丰水果，不支持以上品牌不得分；</w:t>
            </w:r>
          </w:p>
          <w:p w14:paraId="53121C5C">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每提供一项承诺的得 4 分，满分 20 分。 注:响应文件中应针对各项增值服务提供APP或小程序页面截图。</w:t>
            </w:r>
          </w:p>
        </w:tc>
        <w:tc>
          <w:tcPr>
            <w:tcW w:w="1109" w:type="dxa"/>
            <w:vAlign w:val="center"/>
          </w:tcPr>
          <w:p w14:paraId="28618469">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0-20分</w:t>
            </w:r>
          </w:p>
        </w:tc>
      </w:tr>
      <w:tr w14:paraId="0FD9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92" w:type="dxa"/>
            <w:vMerge w:val="continue"/>
            <w:vAlign w:val="center"/>
          </w:tcPr>
          <w:p w14:paraId="714A40B3">
            <w:pPr>
              <w:spacing w:line="240" w:lineRule="auto"/>
              <w:ind w:firstLine="4" w:firstLineChars="2"/>
              <w:jc w:val="center"/>
              <w:rPr>
                <w:rFonts w:hint="eastAsia" w:ascii="宋体" w:hAnsi="宋体" w:eastAsia="宋体" w:cs="宋体"/>
                <w:color w:val="auto"/>
                <w:sz w:val="24"/>
                <w:szCs w:val="24"/>
                <w:highlight w:val="none"/>
                <w:lang w:val="en-US" w:eastAsia="zh-CN"/>
              </w:rPr>
            </w:pPr>
          </w:p>
        </w:tc>
        <w:tc>
          <w:tcPr>
            <w:tcW w:w="1718" w:type="dxa"/>
            <w:vAlign w:val="center"/>
          </w:tcPr>
          <w:p w14:paraId="0AA73898">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本地化服务</w:t>
            </w:r>
          </w:p>
          <w:p w14:paraId="44117BBB">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6600" w:type="dxa"/>
            <w:shd w:val="clear" w:color="auto" w:fill="auto"/>
            <w:vAlign w:val="center"/>
          </w:tcPr>
          <w:p w14:paraId="564E749A">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提供合肥本地办公场地及房屋租赁合同证明文件，得2.5分；</w:t>
            </w:r>
          </w:p>
          <w:p w14:paraId="04C79ED8">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提供合肥本地社保及缴纳证明，得2.5分；</w:t>
            </w:r>
          </w:p>
          <w:p w14:paraId="187854E6">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注：需提供社保证明材料及办公场地合同证明，若无合肥分子公司，需提供总分公司关联证明，否则不得分。</w:t>
            </w:r>
          </w:p>
        </w:tc>
        <w:tc>
          <w:tcPr>
            <w:tcW w:w="1109" w:type="dxa"/>
            <w:vAlign w:val="center"/>
          </w:tcPr>
          <w:p w14:paraId="589B87E6">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0-5分</w:t>
            </w:r>
          </w:p>
        </w:tc>
      </w:tr>
      <w:tr w14:paraId="0144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2" w:type="dxa"/>
            <w:vMerge w:val="continue"/>
            <w:vAlign w:val="center"/>
          </w:tcPr>
          <w:p w14:paraId="775F08BE">
            <w:pPr>
              <w:spacing w:line="240" w:lineRule="auto"/>
              <w:ind w:firstLine="4" w:firstLineChars="2"/>
              <w:jc w:val="center"/>
              <w:rPr>
                <w:rFonts w:hint="eastAsia" w:ascii="宋体" w:hAnsi="宋体" w:eastAsia="宋体" w:cs="宋体"/>
                <w:color w:val="auto"/>
                <w:sz w:val="24"/>
                <w:szCs w:val="24"/>
                <w:highlight w:val="none"/>
                <w:lang w:val="en-US" w:eastAsia="zh-CN"/>
              </w:rPr>
            </w:pPr>
          </w:p>
        </w:tc>
        <w:tc>
          <w:tcPr>
            <w:tcW w:w="1718" w:type="dxa"/>
            <w:vAlign w:val="center"/>
          </w:tcPr>
          <w:p w14:paraId="427E18FB">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产品有限期</w:t>
            </w:r>
          </w:p>
          <w:p w14:paraId="51AC0D36">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6600" w:type="dxa"/>
            <w:vAlign w:val="center"/>
          </w:tcPr>
          <w:p w14:paraId="54F82AC7">
            <w:pPr>
              <w:spacing w:line="240" w:lineRule="auto"/>
              <w:ind w:firstLine="4" w:firstLineChars="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电影</w:t>
            </w:r>
            <w:r>
              <w:rPr>
                <w:rFonts w:hint="eastAsia" w:ascii="宋体" w:hAnsi="宋体" w:eastAsia="宋体" w:cs="宋体"/>
                <w:color w:val="auto"/>
                <w:sz w:val="24"/>
                <w:szCs w:val="24"/>
                <w:highlight w:val="none"/>
                <w:lang w:val="en-US" w:eastAsia="zh-CN"/>
              </w:rPr>
              <w:t>卡</w:t>
            </w:r>
            <w:r>
              <w:rPr>
                <w:rFonts w:hint="eastAsia" w:ascii="宋体" w:hAnsi="宋体" w:eastAsia="宋体" w:cs="宋体"/>
                <w:color w:val="auto"/>
                <w:sz w:val="24"/>
                <w:szCs w:val="24"/>
                <w:highlight w:val="none"/>
              </w:rPr>
              <w:t>兑换有效期需满足至少</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个月，每增加6个月加</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分，本项满</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c>
          <w:tcPr>
            <w:tcW w:w="1109" w:type="dxa"/>
            <w:vAlign w:val="center"/>
          </w:tcPr>
          <w:p w14:paraId="5E110286">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0-5分</w:t>
            </w:r>
          </w:p>
        </w:tc>
      </w:tr>
      <w:tr w14:paraId="6A49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92" w:type="dxa"/>
            <w:vAlign w:val="center"/>
          </w:tcPr>
          <w:p w14:paraId="2DD5A102">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价格分</w:t>
            </w:r>
          </w:p>
          <w:p w14:paraId="7F56EEE0">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1718" w:type="dxa"/>
            <w:vAlign w:val="center"/>
          </w:tcPr>
          <w:p w14:paraId="3F40B9CC">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商务报价</w:t>
            </w:r>
          </w:p>
          <w:p w14:paraId="257FCB13">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6600" w:type="dxa"/>
            <w:vAlign w:val="center"/>
          </w:tcPr>
          <w:p w14:paraId="15749293">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价格分统一采用</w:t>
            </w:r>
            <w:r>
              <w:rPr>
                <w:rFonts w:hint="eastAsia" w:ascii="宋体" w:hAnsi="宋体" w:cs="宋体"/>
                <w:color w:val="auto"/>
                <w:sz w:val="24"/>
                <w:szCs w:val="24"/>
                <w:highlight w:val="none"/>
                <w:lang w:val="en-US" w:eastAsia="zh-CN"/>
              </w:rPr>
              <w:t>高</w:t>
            </w:r>
            <w:r>
              <w:rPr>
                <w:rFonts w:hint="eastAsia" w:ascii="宋体" w:hAnsi="宋体" w:eastAsia="宋体" w:cs="宋体"/>
                <w:color w:val="auto"/>
                <w:sz w:val="24"/>
                <w:szCs w:val="24"/>
                <w:highlight w:val="none"/>
                <w:lang w:val="en-US" w:eastAsia="zh-CN"/>
              </w:rPr>
              <w:t xml:space="preserve">价优先法，即满足磋商文件要求且价格最低的最后报价为评标基准价，其价格分为满分 10 分。其他供应商的价格分统一按照下列公式计算： </w:t>
            </w:r>
          </w:p>
          <w:p w14:paraId="52E0FEF7">
            <w:pPr>
              <w:spacing w:line="240" w:lineRule="auto"/>
              <w:ind w:firstLine="4" w:firstLineChars="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报价得分＝（投标报价/评标基准价）×10％×100 </w:t>
            </w:r>
          </w:p>
        </w:tc>
        <w:tc>
          <w:tcPr>
            <w:tcW w:w="1109" w:type="dxa"/>
            <w:vAlign w:val="center"/>
          </w:tcPr>
          <w:p w14:paraId="020DB8EA">
            <w:pPr>
              <w:spacing w:line="240" w:lineRule="auto"/>
              <w:ind w:firstLine="4" w:firstLineChars="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0-10分</w:t>
            </w:r>
          </w:p>
        </w:tc>
      </w:tr>
    </w:tbl>
    <w:p w14:paraId="56386F27">
      <w:pPr>
        <w:spacing w:line="360" w:lineRule="auto"/>
        <w:rPr>
          <w:rFonts w:hint="eastAsia" w:ascii="宋体" w:hAnsi="宋体" w:eastAsia="宋体" w:cs="宋体"/>
          <w:sz w:val="24"/>
          <w:szCs w:val="24"/>
        </w:rPr>
      </w:pPr>
    </w:p>
    <w:p w14:paraId="14B4E94C">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2.2.3 分值汇总 </w:t>
      </w:r>
    </w:p>
    <w:p w14:paraId="3AA877F7">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（1）磋商小组各成员应当独立对每个有效响应的文件进行评价、打分，然后汇总每个供应商每项评分因素的得分，再取各位评委评分之平均值，四舍五入保留至小数点后两位数，得到该供应商的技术资信分。 </w:t>
      </w:r>
    </w:p>
    <w:p w14:paraId="1F3862BC">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（2）将每个供应商的技术资信分加上根据上述标准计算出的价格分，即为该供应商的综合总得分。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51070946-0fe3-488d-9ca5-91f0a0f1411c"/>
  </w:docVars>
  <w:rsids>
    <w:rsidRoot w:val="00000000"/>
    <w:rsid w:val="00BF706B"/>
    <w:rsid w:val="00FA259B"/>
    <w:rsid w:val="0156352C"/>
    <w:rsid w:val="02353A89"/>
    <w:rsid w:val="025D08EA"/>
    <w:rsid w:val="03C83653"/>
    <w:rsid w:val="05ED6429"/>
    <w:rsid w:val="0B1D330C"/>
    <w:rsid w:val="0B59666F"/>
    <w:rsid w:val="0B925DE8"/>
    <w:rsid w:val="0CB16402"/>
    <w:rsid w:val="0D645222"/>
    <w:rsid w:val="0E7476E7"/>
    <w:rsid w:val="0EB36461"/>
    <w:rsid w:val="0F492922"/>
    <w:rsid w:val="0FD613F3"/>
    <w:rsid w:val="105F7F23"/>
    <w:rsid w:val="11C24C0D"/>
    <w:rsid w:val="122E65E3"/>
    <w:rsid w:val="137837D5"/>
    <w:rsid w:val="13C07276"/>
    <w:rsid w:val="172A4DE7"/>
    <w:rsid w:val="187C2B7B"/>
    <w:rsid w:val="195E521C"/>
    <w:rsid w:val="199B021E"/>
    <w:rsid w:val="1BC82E7D"/>
    <w:rsid w:val="1CC21F65"/>
    <w:rsid w:val="1CF83825"/>
    <w:rsid w:val="1D95665E"/>
    <w:rsid w:val="1DF457E2"/>
    <w:rsid w:val="1F106FB8"/>
    <w:rsid w:val="22C5630B"/>
    <w:rsid w:val="2563432E"/>
    <w:rsid w:val="25873D4C"/>
    <w:rsid w:val="25D35507"/>
    <w:rsid w:val="262D48F3"/>
    <w:rsid w:val="26663961"/>
    <w:rsid w:val="2709379C"/>
    <w:rsid w:val="2A6D50F4"/>
    <w:rsid w:val="2BB86A0D"/>
    <w:rsid w:val="2C602C01"/>
    <w:rsid w:val="2C646B95"/>
    <w:rsid w:val="2CE83322"/>
    <w:rsid w:val="2DE70A2D"/>
    <w:rsid w:val="2E56250D"/>
    <w:rsid w:val="2ED022C0"/>
    <w:rsid w:val="2F26688E"/>
    <w:rsid w:val="317E1040"/>
    <w:rsid w:val="32537490"/>
    <w:rsid w:val="32E67058"/>
    <w:rsid w:val="35584DBD"/>
    <w:rsid w:val="3643781B"/>
    <w:rsid w:val="36FF1819"/>
    <w:rsid w:val="37367BB5"/>
    <w:rsid w:val="38D34E86"/>
    <w:rsid w:val="38EA533B"/>
    <w:rsid w:val="392B4CC2"/>
    <w:rsid w:val="3AAD114A"/>
    <w:rsid w:val="3B590826"/>
    <w:rsid w:val="3DD84CED"/>
    <w:rsid w:val="3FB41B8F"/>
    <w:rsid w:val="404D19C2"/>
    <w:rsid w:val="4105229D"/>
    <w:rsid w:val="41D67795"/>
    <w:rsid w:val="43A23DD3"/>
    <w:rsid w:val="444C1F91"/>
    <w:rsid w:val="4F8545A9"/>
    <w:rsid w:val="50876AEF"/>
    <w:rsid w:val="52106889"/>
    <w:rsid w:val="542645AC"/>
    <w:rsid w:val="543A47A5"/>
    <w:rsid w:val="55855303"/>
    <w:rsid w:val="56AE049F"/>
    <w:rsid w:val="570E7DA2"/>
    <w:rsid w:val="57742049"/>
    <w:rsid w:val="57CA6271"/>
    <w:rsid w:val="597A1DD7"/>
    <w:rsid w:val="5B2A2BD4"/>
    <w:rsid w:val="5B411CCC"/>
    <w:rsid w:val="5BF705DC"/>
    <w:rsid w:val="5DAC6E9C"/>
    <w:rsid w:val="5F002C5F"/>
    <w:rsid w:val="5FD34CC4"/>
    <w:rsid w:val="5FDC0215"/>
    <w:rsid w:val="61E227BC"/>
    <w:rsid w:val="629D3C8C"/>
    <w:rsid w:val="636649C5"/>
    <w:rsid w:val="66081D64"/>
    <w:rsid w:val="66876CE5"/>
    <w:rsid w:val="66D41C46"/>
    <w:rsid w:val="67F84BAC"/>
    <w:rsid w:val="68FC5747"/>
    <w:rsid w:val="69822F0D"/>
    <w:rsid w:val="69E14DA6"/>
    <w:rsid w:val="6AC344AB"/>
    <w:rsid w:val="6DEF55B7"/>
    <w:rsid w:val="70205EFC"/>
    <w:rsid w:val="711E68DF"/>
    <w:rsid w:val="72954D3B"/>
    <w:rsid w:val="75A03D67"/>
    <w:rsid w:val="7693567A"/>
    <w:rsid w:val="76C75323"/>
    <w:rsid w:val="77C41863"/>
    <w:rsid w:val="77F033E1"/>
    <w:rsid w:val="780D5ABD"/>
    <w:rsid w:val="789233E4"/>
    <w:rsid w:val="789E20B4"/>
    <w:rsid w:val="78E77C88"/>
    <w:rsid w:val="792410CB"/>
    <w:rsid w:val="7ACD1A58"/>
    <w:rsid w:val="7B276391"/>
    <w:rsid w:val="7E344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3"/>
    <w:basedOn w:val="1"/>
    <w:next w:val="1"/>
    <w:link w:val="10"/>
    <w:semiHidden/>
    <w:unhideWhenUsed/>
    <w:qFormat/>
    <w:uiPriority w:val="0"/>
    <w:pPr>
      <w:keepNext/>
      <w:keepLines/>
      <w:spacing w:before="260" w:beforeLines="0" w:beforeAutospacing="0" w:after="260" w:afterLines="0" w:afterAutospacing="0" w:line="360" w:lineRule="auto"/>
      <w:outlineLvl w:val="2"/>
    </w:pPr>
    <w:rPr>
      <w:rFonts w:ascii="Calibri" w:hAnsi="Calibri" w:eastAsia="宋体" w:cs="Times New Roman"/>
      <w:b/>
      <w:sz w:val="28"/>
    </w:rPr>
  </w:style>
  <w:style w:type="paragraph" w:styleId="2">
    <w:name w:val="heading 4"/>
    <w:basedOn w:val="1"/>
    <w:next w:val="1"/>
    <w:link w:val="11"/>
    <w:semiHidden/>
    <w:unhideWhenUsed/>
    <w:qFormat/>
    <w:uiPriority w:val="0"/>
    <w:pPr>
      <w:keepNext/>
      <w:keepLines/>
      <w:spacing w:before="280" w:beforeLines="0" w:beforeAutospacing="0" w:after="290" w:afterLines="0" w:afterAutospacing="0" w:line="372" w:lineRule="auto"/>
      <w:outlineLvl w:val="3"/>
    </w:pPr>
    <w:rPr>
      <w:rFonts w:ascii="Arial" w:hAnsi="Arial" w:eastAsia="宋体" w:cs="Times New Roman"/>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0"/>
    <w:pPr>
      <w:spacing w:after="120"/>
    </w:pPr>
  </w:style>
  <w:style w:type="paragraph" w:customStyle="1" w:styleId="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Normal (Web)"/>
    <w:basedOn w:val="1"/>
    <w:unhideWhenUsed/>
    <w:qFormat/>
    <w:uiPriority w:val="99"/>
    <w:pPr>
      <w:widowControl/>
      <w:spacing w:before="75" w:after="75"/>
      <w:jc w:val="left"/>
    </w:pPr>
    <w:rPr>
      <w:rFonts w:ascii="宋体" w:hAnsi="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3 Char"/>
    <w:link w:val="3"/>
    <w:qFormat/>
    <w:uiPriority w:val="9"/>
    <w:rPr>
      <w:rFonts w:ascii="Calibri" w:hAnsi="Calibri" w:eastAsia="宋体" w:cs="Times New Roman"/>
      <w:b/>
      <w:kern w:val="0"/>
      <w:sz w:val="28"/>
      <w:szCs w:val="20"/>
    </w:rPr>
  </w:style>
  <w:style w:type="character" w:customStyle="1" w:styleId="11">
    <w:name w:val="标题 4 Char"/>
    <w:link w:val="2"/>
    <w:qFormat/>
    <w:uiPriority w:val="0"/>
    <w:rPr>
      <w:rFonts w:ascii="Arial" w:hAnsi="Arial" w:eastAsia="宋体" w:cs="Times New Roman"/>
      <w:b/>
      <w:sz w:val="28"/>
    </w:rPr>
  </w:style>
  <w:style w:type="paragraph" w:customStyle="1" w:styleId="12">
    <w:name w:val="样式1"/>
    <w:basedOn w:val="1"/>
    <w:qFormat/>
    <w:uiPriority w:val="0"/>
    <w:rPr>
      <w:rFonts w:eastAsia="仿宋" w:asciiTheme="minorAscii" w:hAnsiTheme="minorAscii"/>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3408</Words>
  <Characters>3694</Characters>
  <Lines>0</Lines>
  <Paragraphs>0</Paragraphs>
  <TotalTime>33</TotalTime>
  <ScaleCrop>false</ScaleCrop>
  <LinksUpToDate>false</LinksUpToDate>
  <CharactersWithSpaces>3766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2025-02-21T08:50:00Z</dcterms:created>
  <dc:creator>jiangqun</dc:creator>
  <cp:lastModifiedBy>妇幼董</cp:lastModifiedBy>
  <dcterms:modified xsi:type="dcterms:W3CDTF">2026-06-14T04:14:41Z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35DCFD7D88B9460EA34CF3CA11F07F87_13</vt:lpwstr>
  </property>
  <property fmtid="{D5CDD505-2E9C-101B-9397-08002B2CF9AE}" pid="4" name="KSOTemplateDocerSaveRecord">
    <vt:lpwstr>eyJoZGlkIjoiZTk0YTBmYjBlZmQwMjA4ZmZmMzMyMGRjMTEwMjhkZjMiLCJ1c2VySWQiOiIyOTM5MzI4OTcifQ==</vt:lpwstr>
  </property>
</Properties>
</file>