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B4A09">
      <w:pPr>
        <w:rPr>
          <w:rFonts w:hint="default" w:ascii="仿宋" w:hAnsi="仿宋" w:eastAsia="仿宋" w:cs="仿宋"/>
          <w:sz w:val="28"/>
          <w:szCs w:val="28"/>
          <w:lang w:val="en-US" w:eastAsia="zh-CN"/>
        </w:rPr>
      </w:pPr>
      <w:r>
        <w:rPr>
          <w:rFonts w:hint="eastAsia"/>
          <w:b/>
          <w:bCs/>
          <w:sz w:val="28"/>
          <w:szCs w:val="28"/>
          <w:lang w:val="en-US" w:eastAsia="zh-CN"/>
        </w:rPr>
        <w:t>项目名称</w:t>
      </w:r>
      <w:r>
        <w:rPr>
          <w:rFonts w:hint="eastAsia"/>
          <w:sz w:val="28"/>
          <w:szCs w:val="28"/>
          <w:lang w:val="en-US" w:eastAsia="zh-CN"/>
        </w:rPr>
        <w:t>：</w:t>
      </w:r>
      <w:r>
        <w:rPr>
          <w:rFonts w:hint="eastAsia" w:ascii="仿宋" w:hAnsi="仿宋" w:eastAsia="仿宋" w:cs="仿宋"/>
          <w:sz w:val="28"/>
          <w:szCs w:val="28"/>
          <w:lang w:val="en-US" w:eastAsia="zh-CN"/>
        </w:rPr>
        <w:t>合肥市儿童医院项目财务竣工决算审计</w:t>
      </w:r>
    </w:p>
    <w:p w14:paraId="37B2DBF1">
      <w:pPr>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项目概况</w:t>
      </w:r>
      <w:r>
        <w:rPr>
          <w:rFonts w:hint="eastAsia" w:ascii="仿宋" w:hAnsi="仿宋" w:eastAsia="仿宋" w:cs="仿宋"/>
          <w:sz w:val="28"/>
          <w:szCs w:val="28"/>
          <w:lang w:val="en-US" w:eastAsia="zh-CN"/>
        </w:rPr>
        <w:t>：本项目位于合肥市瑶海区郎溪路与桃花潭路东北角，项目规划设置床位800张，该项目规划总投资约12.34亿元，</w:t>
      </w:r>
      <w:r>
        <w:rPr>
          <w:rFonts w:hint="eastAsia" w:ascii="仿宋" w:hAnsi="仿宋" w:eastAsia="仿宋" w:cs="仿宋"/>
          <w:snapToGrid w:val="0"/>
          <w:color w:val="000000"/>
          <w:sz w:val="28"/>
          <w:szCs w:val="28"/>
        </w:rPr>
        <w:t>总建筑面积</w:t>
      </w:r>
      <w:r>
        <w:rPr>
          <w:rFonts w:hint="eastAsia" w:ascii="仿宋" w:hAnsi="仿宋" w:eastAsia="仿宋" w:cs="仿宋"/>
          <w:snapToGrid w:val="0"/>
          <w:color w:val="000000"/>
          <w:sz w:val="28"/>
          <w:szCs w:val="28"/>
          <w:lang w:val="en-US" w:eastAsia="zh-CN"/>
        </w:rPr>
        <w:t>约</w:t>
      </w:r>
      <w:r>
        <w:rPr>
          <w:rFonts w:hint="eastAsia" w:ascii="仿宋" w:hAnsi="仿宋" w:eastAsia="仿宋" w:cs="仿宋"/>
          <w:snapToGrid w:val="0"/>
          <w:color w:val="000000"/>
          <w:sz w:val="28"/>
          <w:szCs w:val="28"/>
        </w:rPr>
        <w:t>168631.96m</w:t>
      </w:r>
      <w:r>
        <w:rPr>
          <w:rFonts w:hint="eastAsia" w:ascii="仿宋" w:hAnsi="仿宋" w:eastAsia="仿宋" w:cs="仿宋"/>
          <w:snapToGrid w:val="0"/>
          <w:color w:val="000000"/>
          <w:sz w:val="28"/>
          <w:szCs w:val="28"/>
          <w:vertAlign w:val="superscript"/>
        </w:rPr>
        <w:t>2</w:t>
      </w:r>
      <w:r>
        <w:rPr>
          <w:rFonts w:hint="eastAsia" w:ascii="仿宋" w:hAnsi="仿宋" w:eastAsia="仿宋" w:cs="仿宋"/>
          <w:sz w:val="28"/>
          <w:szCs w:val="28"/>
          <w:lang w:val="en-US" w:eastAsia="zh-CN"/>
        </w:rPr>
        <w:t>，</w:t>
      </w:r>
      <w:r>
        <w:rPr>
          <w:rFonts w:hint="eastAsia" w:ascii="仿宋" w:hAnsi="仿宋" w:eastAsia="仿宋" w:cs="仿宋"/>
          <w:snapToGrid w:val="0"/>
          <w:color w:val="000000"/>
          <w:sz w:val="28"/>
          <w:szCs w:val="28"/>
        </w:rPr>
        <w:t>其中地上建筑面积104301.96m</w:t>
      </w:r>
      <w:r>
        <w:rPr>
          <w:rFonts w:hint="eastAsia" w:ascii="仿宋" w:hAnsi="仿宋" w:eastAsia="仿宋" w:cs="仿宋"/>
          <w:snapToGrid w:val="0"/>
          <w:color w:val="000000"/>
          <w:sz w:val="28"/>
          <w:szCs w:val="28"/>
          <w:vertAlign w:val="superscript"/>
        </w:rPr>
        <w:t>2</w:t>
      </w:r>
      <w:r>
        <w:rPr>
          <w:rFonts w:hint="eastAsia" w:ascii="仿宋" w:hAnsi="仿宋" w:eastAsia="仿宋" w:cs="仿宋"/>
          <w:snapToGrid w:val="0"/>
          <w:color w:val="000000"/>
          <w:sz w:val="28"/>
          <w:szCs w:val="28"/>
        </w:rPr>
        <w:t>，地下建筑面积64330.00m</w:t>
      </w:r>
      <w:r>
        <w:rPr>
          <w:rFonts w:hint="eastAsia" w:ascii="仿宋" w:hAnsi="仿宋" w:eastAsia="仿宋" w:cs="仿宋"/>
          <w:snapToGrid w:val="0"/>
          <w:color w:val="000000"/>
          <w:sz w:val="28"/>
          <w:szCs w:val="28"/>
          <w:vertAlign w:val="superscript"/>
        </w:rPr>
        <w:t>2</w:t>
      </w:r>
      <w:r>
        <w:rPr>
          <w:rFonts w:hint="eastAsia" w:ascii="仿宋" w:hAnsi="仿宋" w:eastAsia="仿宋" w:cs="仿宋"/>
          <w:snapToGrid w:val="0"/>
          <w:color w:val="000000"/>
          <w:sz w:val="28"/>
          <w:szCs w:val="28"/>
        </w:rPr>
        <w:t>。</w:t>
      </w:r>
      <w:r>
        <w:rPr>
          <w:rFonts w:hint="eastAsia" w:ascii="仿宋" w:hAnsi="仿宋" w:eastAsia="仿宋" w:cs="仿宋"/>
          <w:sz w:val="28"/>
          <w:szCs w:val="28"/>
          <w:lang w:val="en-US" w:eastAsia="zh-CN"/>
        </w:rPr>
        <w:t>地上部分主要建筑单体包括医疗综合楼（内含门急诊医技楼、1#病房楼、2#病房楼（平疫结合）、行政教学楼）、液氧站、高压氧舱等，地下部分为二层地下室。项目即将完工，需要完成财务竣工决算。</w:t>
      </w:r>
      <w:bookmarkStart w:id="0" w:name="_GoBack"/>
      <w:bookmarkEnd w:id="0"/>
    </w:p>
    <w:p w14:paraId="72436483">
      <w:pPr>
        <w:rPr>
          <w:rFonts w:hint="eastAsia" w:ascii="仿宋" w:hAnsi="仿宋" w:eastAsia="仿宋" w:cs="仿宋"/>
          <w:sz w:val="28"/>
          <w:szCs w:val="28"/>
          <w:lang w:val="en-US" w:eastAsia="zh-CN"/>
        </w:rPr>
      </w:pPr>
      <w:r>
        <w:rPr>
          <w:rFonts w:hint="eastAsia" w:ascii="宋体" w:hAnsi="宋体" w:eastAsia="宋体" w:cs="宋体"/>
          <w:b/>
          <w:bCs/>
          <w:sz w:val="28"/>
          <w:szCs w:val="28"/>
          <w:lang w:val="en-US" w:eastAsia="zh-CN"/>
        </w:rPr>
        <w:t>服务范围</w:t>
      </w:r>
      <w:r>
        <w:rPr>
          <w:rFonts w:hint="eastAsia" w:ascii="仿宋" w:hAnsi="仿宋" w:eastAsia="仿宋" w:cs="仿宋"/>
          <w:sz w:val="28"/>
          <w:szCs w:val="28"/>
          <w:lang w:val="en-US" w:eastAsia="zh-CN"/>
        </w:rPr>
        <w:t>：本次竣工财务决算审计的服务范围涵盖从项目筹建开始的第一笔资金投入到项目基建竣工财务决算完成结束期间的全部财务会计资料和相关其他资料。具体包括：</w:t>
      </w:r>
    </w:p>
    <w:p w14:paraId="25A6983C">
      <w:pPr>
        <w:numPr>
          <w:ilvl w:val="0"/>
          <w:numId w:val="1"/>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项目基本建设程序执行情况</w:t>
      </w:r>
    </w:p>
    <w:p w14:paraId="1E5463F8">
      <w:pPr>
        <w:numPr>
          <w:ilvl w:val="0"/>
          <w:numId w:val="1"/>
        </w:num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项目资金来源、支出、结余等财务情况</w:t>
      </w:r>
    </w:p>
    <w:p w14:paraId="5AC0C80C">
      <w:pPr>
        <w:numPr>
          <w:ilvl w:val="0"/>
          <w:numId w:val="1"/>
        </w:num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项目概算执行情况</w:t>
      </w:r>
    </w:p>
    <w:p w14:paraId="6C28B516">
      <w:pPr>
        <w:numPr>
          <w:ilvl w:val="0"/>
          <w:numId w:val="1"/>
        </w:num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项目合同履行情况</w:t>
      </w:r>
    </w:p>
    <w:p w14:paraId="0EA79BC4">
      <w:pPr>
        <w:numPr>
          <w:ilvl w:val="0"/>
          <w:numId w:val="1"/>
        </w:num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项目建设成本核算情况</w:t>
      </w:r>
    </w:p>
    <w:p w14:paraId="7B2C3E70">
      <w:pPr>
        <w:numPr>
          <w:ilvl w:val="0"/>
          <w:numId w:val="1"/>
        </w:num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项目资产交付使用情况</w:t>
      </w:r>
    </w:p>
    <w:p w14:paraId="7F4CEE9E">
      <w:pPr>
        <w:numPr>
          <w:ilvl w:val="0"/>
          <w:numId w:val="1"/>
        </w:num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其他与竣工财务决算相关事项</w:t>
      </w:r>
    </w:p>
    <w:p w14:paraId="17AC8572">
      <w:pPr>
        <w:rPr>
          <w:rFonts w:hint="eastAsia"/>
          <w:b w:val="0"/>
          <w:bCs w:val="0"/>
          <w:sz w:val="28"/>
          <w:szCs w:val="28"/>
          <w:lang w:val="en-US" w:eastAsia="zh-CN"/>
        </w:rPr>
      </w:pPr>
      <w:r>
        <w:rPr>
          <w:rFonts w:hint="eastAsia"/>
          <w:b/>
          <w:bCs/>
          <w:sz w:val="28"/>
          <w:szCs w:val="28"/>
          <w:lang w:val="en-US" w:eastAsia="zh-CN"/>
        </w:rPr>
        <w:t>服务需求</w:t>
      </w:r>
      <w:r>
        <w:rPr>
          <w:rFonts w:hint="eastAsia"/>
          <w:b/>
          <w:bCs/>
          <w:sz w:val="28"/>
          <w:szCs w:val="28"/>
          <w:lang w:val="en-US" w:eastAsia="zh-CN"/>
        </w:rPr>
        <w:t>：</w:t>
      </w:r>
      <w:r>
        <w:rPr>
          <w:rFonts w:hint="eastAsia" w:ascii="仿宋" w:hAnsi="仿宋" w:eastAsia="仿宋" w:cs="仿宋"/>
          <w:b w:val="0"/>
          <w:bCs w:val="0"/>
          <w:sz w:val="28"/>
          <w:szCs w:val="28"/>
          <w:lang w:val="en-US" w:eastAsia="zh-CN"/>
        </w:rPr>
        <w:t>合肥市儿童医院项目竣工决算审计，出具竣工决算审计报告等服务</w:t>
      </w:r>
      <w:r>
        <w:rPr>
          <w:rFonts w:hint="eastAsia"/>
          <w:b w:val="0"/>
          <w:bCs w:val="0"/>
          <w:sz w:val="28"/>
          <w:szCs w:val="28"/>
          <w:lang w:val="en-US" w:eastAsia="zh-CN"/>
        </w:rPr>
        <w:t>。</w:t>
      </w:r>
      <w:r>
        <w:rPr>
          <w:rFonts w:hint="eastAsia" w:ascii="仿宋" w:hAnsi="仿宋" w:eastAsia="仿宋" w:cs="仿宋"/>
          <w:b w:val="0"/>
          <w:bCs w:val="0"/>
          <w:sz w:val="28"/>
          <w:szCs w:val="28"/>
          <w:lang w:val="en-US" w:eastAsia="zh-CN"/>
        </w:rPr>
        <w:t>本项目至少配1名注册会计师、1名中级会计师、1名初级会计师，按照约40个工作日完成。</w:t>
      </w:r>
    </w:p>
    <w:p w14:paraId="73E565DF">
      <w:pPr>
        <w:rPr>
          <w:rFonts w:hint="default"/>
          <w:b w:val="0"/>
          <w:bCs w:val="0"/>
          <w:sz w:val="28"/>
          <w:szCs w:val="28"/>
          <w:lang w:val="en-US" w:eastAsia="zh-CN"/>
        </w:rPr>
      </w:pPr>
      <w:r>
        <w:rPr>
          <w:rFonts w:hint="eastAsia"/>
          <w:b/>
          <w:bCs/>
          <w:sz w:val="28"/>
          <w:szCs w:val="28"/>
          <w:lang w:val="en-US" w:eastAsia="zh-CN"/>
        </w:rPr>
        <w:t>项目预算</w:t>
      </w:r>
      <w:r>
        <w:rPr>
          <w:rFonts w:hint="eastAsia"/>
          <w:b/>
          <w:bCs/>
          <w:sz w:val="28"/>
          <w:szCs w:val="28"/>
          <w:lang w:val="en-US" w:eastAsia="zh-CN"/>
        </w:rPr>
        <w:t>：10万元</w:t>
      </w:r>
      <w:r>
        <w:rPr>
          <w:rFonts w:hint="eastAsia"/>
          <w:b w:val="0"/>
          <w:bCs w:val="0"/>
          <w:sz w:val="28"/>
          <w:szCs w:val="2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73733A"/>
    <w:multiLevelType w:val="singleLevel"/>
    <w:tmpl w:val="DA73733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17E11"/>
    <w:rsid w:val="1C9951FC"/>
    <w:rsid w:val="1E425924"/>
    <w:rsid w:val="1E4F2C08"/>
    <w:rsid w:val="380B5AB0"/>
    <w:rsid w:val="3E6F5651"/>
    <w:rsid w:val="40095632"/>
    <w:rsid w:val="4B9F2BF8"/>
    <w:rsid w:val="58114E8E"/>
    <w:rsid w:val="746C5BB4"/>
    <w:rsid w:val="7B0C7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387</Words>
  <Characters>425</Characters>
  <Lines>0</Lines>
  <Paragraphs>0</Paragraphs>
  <TotalTime>3</TotalTime>
  <ScaleCrop>false</ScaleCrop>
  <LinksUpToDate>false</LinksUpToDate>
  <CharactersWithSpaces>425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2026-04-09T06:47:00Z</dcterms:created>
  <dc:creator>fkmz</dc:creator>
  <cp:lastModifiedBy>妇幼董</cp:lastModifiedBy>
  <dcterms:modified xsi:type="dcterms:W3CDTF">2026-08-28T08:52:54Z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eyJoZGlkIjoiYzViMmI4NDIyMTQ4N2I4NzIzZmUyOTYwZjI2YzdlOGIiLCJ1c2VySWQiOiIyOTM5MzI4OTcifQ==</vt:lpwstr>
  </property>
  <property fmtid="{D5CDD505-2E9C-101B-9397-08002B2CF9AE}" pid="4" name="ICV">
    <vt:lpwstr>BC313B6E01AB46439765386885A07AEB_13</vt:lpwstr>
  </property>
</Properties>
</file>