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6DF978"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合肥市妇幼保健院东区生活热水箱维修参数</w:t>
      </w:r>
    </w:p>
    <w:p w14:paraId="22E80894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1：采购需求：在院东区16楼顶，原来2套卧式圆柱形水箱维修更换成1台新方型拼装式保温热水箱；</w:t>
      </w:r>
      <w:r>
        <w:rPr>
          <w:rFonts w:hint="default"/>
          <w:sz w:val="28"/>
          <w:szCs w:val="28"/>
          <w:lang w:val="en-US" w:eastAsia="zh-CN"/>
        </w:rPr>
        <w:t>原有2套卧式水箱的总容积与旧系统管路走向需现场勘查确认，新水箱接管</w:t>
      </w:r>
      <w:r>
        <w:rPr>
          <w:rFonts w:hint="eastAsia"/>
          <w:sz w:val="28"/>
          <w:szCs w:val="28"/>
          <w:lang w:val="en-US" w:eastAsia="zh-CN"/>
        </w:rPr>
        <w:t>需</w:t>
      </w:r>
      <w:r>
        <w:rPr>
          <w:rFonts w:hint="default"/>
          <w:sz w:val="28"/>
          <w:szCs w:val="28"/>
          <w:lang w:val="en-US" w:eastAsia="zh-CN"/>
        </w:rPr>
        <w:t>与原系统无缝对接</w:t>
      </w:r>
      <w:r>
        <w:rPr>
          <w:rFonts w:hint="eastAsia"/>
          <w:sz w:val="28"/>
          <w:szCs w:val="28"/>
          <w:lang w:val="en-US" w:eastAsia="zh-CN"/>
        </w:rPr>
        <w:t>；</w:t>
      </w:r>
    </w:p>
    <w:p w14:paraId="2A34C0A9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2：</w:t>
      </w:r>
      <w:r>
        <w:rPr>
          <w:rFonts w:hint="default"/>
          <w:sz w:val="28"/>
          <w:szCs w:val="28"/>
          <w:lang w:val="en-US" w:eastAsia="zh-CN"/>
        </w:rPr>
        <w:t>要求符合</w:t>
      </w:r>
      <w:r>
        <w:rPr>
          <w:rFonts w:hint="eastAsia"/>
          <w:sz w:val="28"/>
          <w:szCs w:val="28"/>
          <w:lang w:val="en-US" w:eastAsia="zh-CN"/>
        </w:rPr>
        <w:t>SUS304#</w:t>
      </w:r>
      <w:r>
        <w:rPr>
          <w:rFonts w:hint="default"/>
          <w:sz w:val="28"/>
          <w:szCs w:val="28"/>
          <w:lang w:val="en-US" w:eastAsia="zh-CN"/>
        </w:rPr>
        <w:t>不锈钢板标准，进场可卡尺实测</w:t>
      </w:r>
      <w:r>
        <w:rPr>
          <w:rFonts w:hint="eastAsia"/>
          <w:sz w:val="28"/>
          <w:szCs w:val="28"/>
          <w:lang w:val="en-US" w:eastAsia="zh-CN"/>
        </w:rPr>
        <w:t>；</w:t>
      </w:r>
      <w:r>
        <w:rPr>
          <w:rFonts w:hint="default"/>
          <w:sz w:val="28"/>
          <w:szCs w:val="28"/>
          <w:lang w:val="en-US" w:eastAsia="zh-CN"/>
        </w:rPr>
        <w:t>内胆板材厚度：底板≥2.0mm、侧板≥1.5mm、顶板≥1.0mm</w:t>
      </w:r>
      <w:r>
        <w:rPr>
          <w:rFonts w:hint="eastAsia"/>
          <w:sz w:val="28"/>
          <w:szCs w:val="28"/>
          <w:lang w:val="en-US" w:eastAsia="zh-CN"/>
        </w:rPr>
        <w:t>；</w:t>
      </w:r>
    </w:p>
    <w:p w14:paraId="074CAC30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3：</w:t>
      </w:r>
      <w:r>
        <w:rPr>
          <w:rFonts w:hint="default"/>
          <w:sz w:val="28"/>
          <w:szCs w:val="28"/>
          <w:lang w:val="en-US" w:eastAsia="zh-CN"/>
        </w:rPr>
        <w:t>内壁光滑度、焊缝酸洗钝化处理要求（防止生锈、结垢）</w:t>
      </w:r>
      <w:r>
        <w:rPr>
          <w:rFonts w:hint="eastAsia"/>
          <w:sz w:val="28"/>
          <w:szCs w:val="28"/>
          <w:lang w:val="en-US" w:eastAsia="zh-CN"/>
        </w:rPr>
        <w:t>，</w:t>
      </w:r>
      <w:r>
        <w:rPr>
          <w:rFonts w:hint="default"/>
          <w:sz w:val="28"/>
          <w:szCs w:val="28"/>
          <w:lang w:val="en-US" w:eastAsia="zh-CN"/>
        </w:rPr>
        <w:t>内部</w:t>
      </w:r>
      <w:r>
        <w:rPr>
          <w:rFonts w:hint="eastAsia"/>
          <w:sz w:val="28"/>
          <w:szCs w:val="28"/>
          <w:lang w:val="en-US" w:eastAsia="zh-CN"/>
        </w:rPr>
        <w:t>需</w:t>
      </w:r>
      <w:r>
        <w:rPr>
          <w:rFonts w:hint="default"/>
          <w:sz w:val="28"/>
          <w:szCs w:val="28"/>
          <w:lang w:val="en-US" w:eastAsia="zh-CN"/>
        </w:rPr>
        <w:t>加强筋</w:t>
      </w:r>
      <w:r>
        <w:rPr>
          <w:rFonts w:hint="eastAsia"/>
          <w:sz w:val="28"/>
          <w:szCs w:val="28"/>
          <w:lang w:val="en-US" w:eastAsia="zh-CN"/>
        </w:rPr>
        <w:t>；</w:t>
      </w:r>
      <w:r>
        <w:rPr>
          <w:rFonts w:hint="default"/>
          <w:sz w:val="28"/>
          <w:szCs w:val="28"/>
          <w:lang w:val="en-US" w:eastAsia="zh-CN"/>
        </w:rPr>
        <w:t>底部坡度要求</w:t>
      </w:r>
      <w:r>
        <w:rPr>
          <w:rFonts w:hint="eastAsia"/>
          <w:sz w:val="28"/>
          <w:szCs w:val="28"/>
          <w:lang w:val="en-US" w:eastAsia="zh-CN"/>
        </w:rPr>
        <w:t>，</w:t>
      </w:r>
      <w:r>
        <w:rPr>
          <w:rFonts w:hint="default"/>
          <w:sz w:val="28"/>
          <w:szCs w:val="28"/>
          <w:lang w:val="en-US" w:eastAsia="zh-CN"/>
        </w:rPr>
        <w:t>底板向排</w:t>
      </w:r>
      <w:r>
        <w:rPr>
          <w:rFonts w:hint="eastAsia"/>
          <w:sz w:val="28"/>
          <w:szCs w:val="28"/>
          <w:lang w:val="en-US" w:eastAsia="zh-CN"/>
        </w:rPr>
        <w:t>水</w:t>
      </w:r>
      <w:r>
        <w:rPr>
          <w:rFonts w:hint="default"/>
          <w:sz w:val="28"/>
          <w:szCs w:val="28"/>
          <w:lang w:val="en-US" w:eastAsia="zh-CN"/>
        </w:rPr>
        <w:t>口方向做坡度，保证能排空</w:t>
      </w:r>
      <w:r>
        <w:rPr>
          <w:rFonts w:hint="eastAsia"/>
          <w:sz w:val="28"/>
          <w:szCs w:val="28"/>
          <w:lang w:val="en-US" w:eastAsia="zh-CN"/>
        </w:rPr>
        <w:t>；</w:t>
      </w:r>
    </w:p>
    <w:p w14:paraId="3E877F9A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5：水箱尺寸：≥长3.2*宽2.7*高2.1m；</w:t>
      </w:r>
    </w:p>
    <w:p w14:paraId="16ACBB75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6：有效储水容积：≥10m³；</w:t>
      </w:r>
      <w:r>
        <w:rPr>
          <w:rFonts w:hint="default"/>
          <w:sz w:val="28"/>
          <w:szCs w:val="28"/>
          <w:lang w:val="en-US" w:eastAsia="zh-CN"/>
        </w:rPr>
        <w:t>保温性能指标：24小时温降≤5℃（夏季）</w:t>
      </w:r>
      <w:r>
        <w:rPr>
          <w:rFonts w:hint="eastAsia"/>
          <w:sz w:val="28"/>
          <w:szCs w:val="28"/>
          <w:lang w:val="en-US" w:eastAsia="zh-CN"/>
        </w:rPr>
        <w:t>；</w:t>
      </w:r>
    </w:p>
    <w:p w14:paraId="561A65C4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7：施工需满足：将16楼之前一台旧水箱拆除，并维修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更换新型拼装式保温热水箱清洗并对接热水管路，阀门，连接线路，传感器等；</w:t>
      </w:r>
    </w:p>
    <w:p w14:paraId="65194B16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8：</w:t>
      </w:r>
      <w:r>
        <w:rPr>
          <w:rFonts w:hint="default"/>
          <w:sz w:val="28"/>
          <w:szCs w:val="28"/>
          <w:lang w:val="en-US" w:eastAsia="zh-CN"/>
        </w:rPr>
        <w:t>施工工期：</w:t>
      </w:r>
      <w:r>
        <w:rPr>
          <w:rFonts w:hint="eastAsia"/>
          <w:sz w:val="28"/>
          <w:szCs w:val="28"/>
          <w:lang w:val="en-US" w:eastAsia="zh-CN"/>
        </w:rPr>
        <w:t>签订合同之日</w:t>
      </w:r>
      <w:r>
        <w:rPr>
          <w:rFonts w:hint="default"/>
          <w:sz w:val="28"/>
          <w:szCs w:val="28"/>
          <w:lang w:val="en-US" w:eastAsia="zh-CN"/>
        </w:rPr>
        <w:t>约定日历天数</w:t>
      </w:r>
      <w:r>
        <w:rPr>
          <w:rFonts w:hint="eastAsia"/>
          <w:sz w:val="28"/>
          <w:szCs w:val="28"/>
          <w:lang w:val="en-US" w:eastAsia="zh-CN"/>
        </w:rPr>
        <w:t>≤10</w:t>
      </w:r>
      <w:r>
        <w:rPr>
          <w:rFonts w:hint="default"/>
          <w:sz w:val="28"/>
          <w:szCs w:val="28"/>
          <w:lang w:val="en-US" w:eastAsia="zh-CN"/>
        </w:rPr>
        <w:t>天</w:t>
      </w:r>
      <w:r>
        <w:rPr>
          <w:rFonts w:hint="eastAsia"/>
          <w:sz w:val="28"/>
          <w:szCs w:val="28"/>
          <w:lang w:val="en-US" w:eastAsia="zh-CN"/>
        </w:rPr>
        <w:t>；</w:t>
      </w:r>
    </w:p>
    <w:p w14:paraId="4FACC46D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9：</w:t>
      </w:r>
      <w:r>
        <w:rPr>
          <w:rFonts w:hint="default"/>
          <w:sz w:val="28"/>
          <w:szCs w:val="28"/>
          <w:lang w:val="en-US" w:eastAsia="zh-CN"/>
        </w:rPr>
        <w:t>验收标准：执行24小时满水试验（闭水试漏），焊缝、接管无渗漏</w:t>
      </w:r>
      <w:r>
        <w:rPr>
          <w:rFonts w:hint="eastAsia"/>
          <w:sz w:val="28"/>
          <w:szCs w:val="28"/>
          <w:lang w:val="en-US" w:eastAsia="zh-CN"/>
        </w:rPr>
        <w:t>，</w:t>
      </w:r>
      <w:r>
        <w:rPr>
          <w:rFonts w:hint="default"/>
          <w:sz w:val="28"/>
          <w:szCs w:val="28"/>
          <w:lang w:val="en-US" w:eastAsia="zh-CN"/>
        </w:rPr>
        <w:t>保温性能现场核验：无空鼓、分层、受</w:t>
      </w:r>
      <w:r>
        <w:rPr>
          <w:rFonts w:hint="eastAsia"/>
          <w:sz w:val="28"/>
          <w:szCs w:val="28"/>
          <w:lang w:val="en-US" w:eastAsia="zh-CN"/>
        </w:rPr>
        <w:t>潮；</w:t>
      </w:r>
    </w:p>
    <w:p w14:paraId="5808F76E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10：</w:t>
      </w:r>
      <w:r>
        <w:rPr>
          <w:rFonts w:hint="default"/>
          <w:sz w:val="28"/>
          <w:szCs w:val="28"/>
          <w:lang w:val="en-US" w:eastAsia="zh-CN"/>
        </w:rPr>
        <w:t>质保期</w:t>
      </w:r>
      <w:r>
        <w:rPr>
          <w:rFonts w:hint="eastAsia"/>
          <w:sz w:val="28"/>
          <w:szCs w:val="28"/>
          <w:lang w:val="en-US" w:eastAsia="zh-CN"/>
        </w:rPr>
        <w:t>≥</w:t>
      </w:r>
      <w:r>
        <w:rPr>
          <w:rFonts w:hint="default"/>
          <w:sz w:val="28"/>
          <w:szCs w:val="28"/>
          <w:lang w:val="en-US" w:eastAsia="zh-CN"/>
        </w:rPr>
        <w:t>2年</w:t>
      </w:r>
      <w:r>
        <w:rPr>
          <w:rFonts w:hint="eastAsia"/>
          <w:sz w:val="28"/>
          <w:szCs w:val="28"/>
          <w:lang w:val="en-US" w:eastAsia="zh-CN"/>
        </w:rPr>
        <w:t>，从</w:t>
      </w:r>
      <w:r>
        <w:rPr>
          <w:rFonts w:hint="default"/>
          <w:sz w:val="28"/>
          <w:szCs w:val="28"/>
          <w:lang w:val="en-US" w:eastAsia="zh-CN"/>
        </w:rPr>
        <w:t>保温层、密封件、附件的质保起算时间；质保期内渗漏的处理时限（48小时内响应）</w:t>
      </w:r>
      <w:r>
        <w:rPr>
          <w:rFonts w:hint="eastAsia"/>
          <w:sz w:val="28"/>
          <w:szCs w:val="28"/>
          <w:lang w:val="en-US" w:eastAsia="zh-CN"/>
        </w:rPr>
        <w:t>；</w:t>
      </w:r>
    </w:p>
    <w:p w14:paraId="760142D3">
      <w:pPr>
        <w:rPr>
          <w:rFonts w:hint="eastAsia"/>
          <w:sz w:val="28"/>
          <w:szCs w:val="28"/>
          <w:lang w:val="en-US" w:eastAsia="zh-CN"/>
        </w:rPr>
      </w:pPr>
    </w:p>
    <w:p w14:paraId="2CFD8745">
      <w:pPr>
        <w:rPr>
          <w:rFonts w:hint="default"/>
          <w:sz w:val="28"/>
          <w:szCs w:val="28"/>
          <w:lang w:val="en-US" w:eastAsia="zh-CN"/>
        </w:rPr>
      </w:pPr>
    </w:p>
    <w:p w14:paraId="3608842D">
      <w:pPr>
        <w:rPr>
          <w:rFonts w:hint="default"/>
          <w:sz w:val="28"/>
          <w:szCs w:val="28"/>
          <w:lang w:val="en-US" w:eastAsia="zh-CN"/>
        </w:rPr>
      </w:pPr>
    </w:p>
    <w:p w14:paraId="043E6D26">
      <w:pPr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A13B3"/>
    <w:rsid w:val="16B45FCE"/>
    <w:rsid w:val="1DF95B28"/>
    <w:rsid w:val="21A67A89"/>
    <w:rsid w:val="246F668F"/>
    <w:rsid w:val="2DB7021F"/>
    <w:rsid w:val="39FD672D"/>
    <w:rsid w:val="5AC912A1"/>
    <w:rsid w:val="5ED11A66"/>
    <w:rsid w:val="74C3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429</Words>
  <Characters>470</Characters>
  <Lines>0</Lines>
  <Paragraphs>0</Paragraphs>
  <TotalTime>36</TotalTime>
  <ScaleCrop>false</ScaleCrop>
  <LinksUpToDate>false</LinksUpToDate>
  <CharactersWithSpaces>470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2026-10-15T06:01:00Z</dcterms:created>
  <dc:creator>梁中梁</dc:creator>
  <cp:lastModifiedBy>WPS_1651025847</cp:lastModifiedBy>
  <dcterms:modified xsi:type="dcterms:W3CDTF">2026-10-15T07:43:44Z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eyJoZGlkIjoiODgwNmYwNGQwMjMyNjE2YzJkNGU1ODMzNzAzMmRiYmMiLCJ1c2VySWQiOiIxMzYzNDI1NzA4In0=</vt:lpwstr>
  </property>
  <property fmtid="{D5CDD505-2E9C-101B-9397-08002B2CF9AE}" pid="4" name="ICV">
    <vt:lpwstr>452EDF486AAB48A8B2456C3E8B0482B2_13</vt:lpwstr>
  </property>
</Properties>
</file>